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Default Extension="svg" ContentType="image/sv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F0C94" w:rsidRPr="000C6912" w:rsidRDefault="00F71A9D" w:rsidP="000C6912">
      <w:r>
        <w:rPr>
          <w:noProof/>
        </w:rPr>
        <w:drawing>
          <wp:anchor distT="0" distB="0" distL="114300" distR="114300" simplePos="0" relativeHeight="251653119" behindDoc="0" locked="0" layoutInCell="1" allowOverlap="1">
            <wp:simplePos x="0" y="0"/>
            <wp:positionH relativeFrom="page">
              <wp:posOffset>0</wp:posOffset>
            </wp:positionH>
            <wp:positionV relativeFrom="page">
              <wp:posOffset>0</wp:posOffset>
            </wp:positionV>
            <wp:extent cx="10690522" cy="807396"/>
            <wp:effectExtent l="0" t="0" r="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png"/>
                    <pic:cNvPicPr/>
                  </pic:nvPicPr>
                  <pic:blipFill>
                    <a:blip r:embed="rDeepLPNGImage">
                      <a:extLst>
                        <a:ext uri="{28A0092B-C50C-407E-A947-70E740481C1C}">
                          <a14:useLocalDpi xmlns:a14="http://schemas.microsoft.com/office/drawing/2010/main" val="0"/>
                        </a:ext>
                      </a:extLst>
                    </a:blip>
                    <a:stretch>
                      <a:fillRect/>
                    </a:stretch>
                  </pic:blipFill>
                  <pic:spPr>
                    <a:xfrm>
                      <a:off x="0" y="0"/>
                      <a:ext cx="10778448" cy="814037"/>
                    </a:xfrm>
                    <a:prstGeom prst="rect">
                      <a:avLst/>
                    </a:prstGeom>
                  </pic:spPr>
                </pic:pic>
              </a:graphicData>
            </a:graphic>
          </wp:anchor>
        </w:drawing>
      </w:r>
      <w:r w:rsidR="00166E86">
        <w:rPr>
          <w:noProof/>
        </w:rPr>
        <w:pict xmlns:o="urn:schemas-microsoft-com:office:office" xmlns:v="urn:schemas-microsoft-com:vml">
          <v:shapetype id="_x0000_t202" coordsize="21600,21600" o:spt="202" path="m,l,21600r21600,l21600,xe">
            <v:stroke joinstyle="miter"/>
            <v:path gradientshapeok="t" o:connecttype="rect"/>
          </v:shapetype>
          <v:shape id="Text Box 6" o:spid="_x0000_s1027" type="#_x0000_t202" style="position:absolute;margin-left:187.95pt;margin-top:15.9pt;width:477.9pt;height:42.8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c1aGZwIAAMsEAAAOAAAAZHJzL2Uyb0RvYy54bWysVE1v2zAMvQ/YfxB0X500H1uNOkXWrsOA&#13;&#10;oC3QDD0rshwbs0VNUmpnv75PspNm3U7DLopE0uTje2Qur7qmZs/Kuop0xsdnI86UlpRXepvx7+vb&#13;&#10;D584c17oXNSkVcb3yvGrxft3l61J1TmVVOfKMiTRLm1NxkvvTZokTpaqEe6MjNJwFmQb4fG02yS3&#13;&#10;okX2pk7OR6N50pLNjSWpnIP1pnfyRcxfFEr6+6JwyrM648Dm42njuQlnsrgU6dYKU1ZygCH+AUUj&#13;&#10;Ko2ix1Q3wgu2s9UfqZpKWnJU+DNJTUJFUUkVe0A349Gbbh5LYVTsBeQ4c6TJ/b+08u75wbIqh3Zj&#13;&#10;zrRooNFadZ59po7NAz2tcSmiHg3ifAczQmOrzqxI/nBM03Up9FYtnQHdwQvTl7zyD1RpD6zRMMRY&#13;&#10;S22pRP67OTa63hsUj8EBQcgQnoCQnGDoATmgCXR3hW3CL4hkAAaF90dVQxcSxvlofjGZwCXhm00n&#13;&#10;s3mUPXn92ljnvypqWLhk3KKN2KF4Xjkf6ov0EBKKabqt6jpOTq1ZiwqT2Sh+cPTgi1oPwHusoQXf&#13;&#10;bbqB0Q3lexBqCfUAzRl5W6H4Sjj/ICxGEEaslb/HUdSEIjTcOCvJ/vqbPcRjMuDlrMVIZ9z93Amr&#13;&#10;OKu/aRB+MZ5OkdbHx3T28RwPe+rZnHr0rrkmbA0EAbp4DfG+PlwLS80Ttm8ZqsIltETtjPvD9dr3&#13;&#10;i4btlWq5jEGYeiP8Sj8aGVIHOgO16+5JWDPw76HcHR2GX6RvZOhjeyGWO09FFTUKBPesDrxjY6J0&#13;&#10;w3aHlTx9x6jX/6DFCwAAAP//AwBQSwMEFAAGAAgAAAAhAB7DMiPlAAAAEAEAAA8AAABkcnMvZG93&#13;&#10;bnJldi54bWxMT01PwkAQvZv4HzZD4k22pWKhdEtIDTExegC5eJt2l7ZxP2p3geqvdzjpZfIm8+Z9&#13;&#10;5OvRaHZWg++cFRBPI2DK1k52thFweN/eL4D5gFaidlYJ+FYe1sXtTY6ZdBe7U+d9aBiJWJ+hgDaE&#13;&#10;PuPc160y6KeuV5ZuRzcYDLQODZcDXkjcaD6LokdusLPk0GKvylbVn/uTEfBSbt9wV83M4keXz6/H&#13;&#10;Tf91+JgLcTcZn1Y0NitgQY3h7wOuHSg/FBSscicrPdMCknS+JCqBmHpcCUkSp8AqQnH6ALzI+f8i&#13;&#10;xS8AAAD//wMAUEsBAi0AFAAGAAgAAAAhALaDOJL+AAAA4QEAABMAAAAAAAAAAAAAAAAAAAAAAFtD&#13;&#10;b250ZW50X1R5cGVzXS54bWxQSwECLQAUAAYACAAAACEAOP0h/9YAAACUAQAACwAAAAAAAAAAAAAA&#13;&#10;AAAvAQAAX3JlbHMvLnJlbHNQSwECLQAUAAYACAAAACEAE3NWhmcCAADLBAAADgAAAAAAAAAAAAAA&#13;&#10;AAAuAgAAZHJzL2Uyb0RvYy54bWxQSwECLQAUAAYACAAAACEAHsMyI+UAAAAQAQAADwAAAAAAAAAA&#13;&#10;AAAAAADBBAAAZHJzL2Rvd25yZXYueG1sUEsFBgAAAAAEAAQA8wAAANMFAAAAAA==&#13;&#10;" filled="f" stroked="f" strokeweight=".5pt">
            <o:lock v:ext="edit" aspectratio="t" verticies="t" text="t" shapetype="t"/>
            <v:textbox>
              <w:txbxContent>
                <w:p w:rsidR="000C6912" w:rsidRPr="000C6912" w:rsidRDefault="00F71A9D">
                  <w:pPr>
                    <w:rPr>
                      <w:rFonts w:ascii="Roboto" w:hAnsi="Roboto"/>
                      <w:color w:val="FFFFFF" w:themeColor="background1"/>
                      <w:sz w:val="28"/>
                      <w:lang w:val="en-US"/>
                    </w:rPr>
                  </w:pPr>
                  <w:r>
                    <w:rPr>
                      <w:rFonts w:ascii="Roboto" w:hAnsi="Roboto"/>
                      <w:color w:val="FFFFFF" w:themeColor="background1"/>
                      <w:sz w:val="28"/>
                      <w:lang w:val="en-US"/>
                    </w:rPr>
                    <w:t>Suscríbete a DeepL Pro para poder editar este documento.</w:t>
                  </w:r>
                  <w:r>
                    <w:br/>
                  </w:r>
                  <w:r>
                    <w:rPr>
                      <w:rFonts w:ascii="Roboto" w:hAnsi="Roboto"/>
                      <w:color w:val="FFFFFF" w:themeColor="background1"/>
                      <w:sz w:val="22"/>
                    </w:rPr>
                    <w:t>Entra en www.DeepL.com/pro para más información.</w:t>
                  </w:r>
                </w:p>
              </w:txbxContent>
            </v:textbox>
            <w10:wrap xmlns:w10="urn:schemas-microsoft-com:office:word" anchorx="page" anchory="page"/>
          </v:shape>
        </w:pict>
      </w:r>
      <w:r w:rsidR="00166E86">
        <w:pict xmlns:o="urn:schemas-microsoft-com:office:office" xmlns:v="urn:schemas-microsoft-com:vml">
          <v:shape id="DeepLBoxSPIDType" o:spid="_x0000_s1026" type="#_x0000_t202" alt="" style="position:absolute;margin-left:0;margin-top:0;width:50pt;height:50pt;z-index:251660288;visibility:hidden;mso-wrap-edited:f;mso-width-percent:0;mso-height-percent:0;mso-position-horizontal-relative:text;mso-position-vertical-relative:text;mso-width-percent:0;mso-height-percent:0">
            <o:lock v:ext="edit" selection="t"/>
          </v:shape>
        </w:pict>
      </w:r>
    </w:p>
    <w:p w14:paraId="4959F7D5" w14:textId="3CEE7997" w:rsidR="00EA1EA2" w:rsidRPr="00FF1E11" w:rsidRDefault="00D13C19" w:rsidP="00D13C19">
      <w:pPr>
        <w:pStyle w:val="BodyText"/>
        <w:rPr>
          <w:rFonts w:asciiTheme="minorHAnsi" w:hAnsiTheme="minorHAnsi" w:cstheme="minorHAnsi"/>
          <w:sz w:val="24"/>
          <w:szCs w:val="24"/>
        </w:rPr>
      </w:pPr>
      <w:r w:rsidRPr="00FF1E11">
        <w:rPr>
          <w:rFonts w:asciiTheme="minorHAnsi" w:hAnsiTheme="minorHAnsi" w:cstheme="minorHAnsi"/>
          <w:noProof/>
          <w:sz w:val="24"/>
          <w:szCs w:val="24"/>
        </w:rPr>
        <w:drawing>
          <wp:anchor distT="0" distB="0" distL="114300" distR="114300" simplePos="0" relativeHeight="251659264" behindDoc="0" locked="0" layoutInCell="1" allowOverlap="1" wp14:anchorId="448B585E" wp14:editId="30C9DB1A">
            <wp:simplePos x="0" y="0"/>
            <wp:positionH relativeFrom="column">
              <wp:posOffset>5224780</wp:posOffset>
            </wp:positionH>
            <wp:positionV relativeFrom="paragraph">
              <wp:posOffset>1270</wp:posOffset>
            </wp:positionV>
            <wp:extent cx="868680" cy="1017270"/>
            <wp:effectExtent l="0" t="0" r="7620" b="0"/>
            <wp:wrapSquare wrapText="bothSides"/>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68680" cy="1017270"/>
                    </a:xfrm>
                    <a:prstGeom prst="rect">
                      <a:avLst/>
                    </a:prstGeom>
                  </pic:spPr>
                </pic:pic>
              </a:graphicData>
            </a:graphic>
            <wp14:sizeRelH relativeFrom="page">
              <wp14:pctWidth>0</wp14:pctWidth>
            </wp14:sizeRelH>
            <wp14:sizeRelV relativeFrom="page">
              <wp14:pctHeight>0</wp14:pctHeight>
            </wp14:sizeRelV>
          </wp:anchor>
        </w:drawing>
      </w:r>
    </w:p>
    <w:p w14:paraId="15EAA6CC" w14:textId="77777777" w:rsidR="00EA1EA2" w:rsidRPr="00FF1E11" w:rsidRDefault="0061635F" w:rsidP="00D13C19">
      <w:pPr>
        <w:spacing w:before="93"/>
        <w:rPr>
          <w:rFonts w:asciiTheme="minorHAnsi" w:hAnsiTheme="minorHAnsi" w:cstheme="minorHAnsi"/>
          <w:b/>
          <w:sz w:val="24"/>
          <w:szCs w:val="24"/>
        </w:rPr>
      </w:pPr>
      <w:r w:rsidRPr="00FF1E11">
        <w:rPr>
          <w:rFonts w:asciiTheme="minorHAnsi" w:hAnsiTheme="minorHAnsi" w:cstheme="minorHAnsi"/>
          <w:b/>
          <w:i/>
          <w:sz w:val="24"/>
          <w:szCs w:val="24"/>
        </w:rPr>
        <w:t xml:space="preserve">Constitución de </w:t>
      </w:r>
      <w:r w:rsidRPr="00FF1E11">
        <w:rPr>
          <w:rFonts w:asciiTheme="minorHAnsi" w:hAnsiTheme="minorHAnsi" w:cstheme="minorHAnsi"/>
          <w:b/>
          <w:i/>
          <w:sz w:val="24"/>
          <w:szCs w:val="24"/>
        </w:rPr>
        <w:t xml:space="preserve">la </w:t>
      </w:r>
      <w:r w:rsidRPr="00FF1E11">
        <w:rPr>
          <w:rFonts w:asciiTheme="minorHAnsi" w:hAnsiTheme="minorHAnsi" w:cstheme="minorHAnsi"/>
          <w:b/>
          <w:i/>
          <w:sz w:val="24"/>
          <w:szCs w:val="24"/>
        </w:rPr>
        <w:t xml:space="preserve">organización </w:t>
      </w:r>
      <w:r w:rsidRPr="00FF1E11">
        <w:rPr>
          <w:rFonts w:asciiTheme="minorHAnsi" w:hAnsiTheme="minorHAnsi" w:cstheme="minorHAnsi"/>
          <w:b/>
          <w:i/>
          <w:sz w:val="24"/>
          <w:szCs w:val="24"/>
        </w:rPr>
        <w:t xml:space="preserve">nombrada Red Interreligiosa Mundial para Personas de todos los Sexos, Orientaciones Sexuales, Identidades y Expresiones de Género </w:t>
      </w:r>
      <w:r w:rsidRPr="00FF1E11">
        <w:rPr>
          <w:rFonts w:asciiTheme="minorHAnsi" w:hAnsiTheme="minorHAnsi" w:cstheme="minorHAnsi"/>
          <w:b/>
          <w:sz w:val="24"/>
          <w:szCs w:val="24"/>
        </w:rPr>
        <w:t>GIN-SSOGIE</w:t>
      </w:r>
    </w:p>
    <w:p w14:paraId="660DA890" w14:textId="77777777" w:rsidR="00EA1EA2" w:rsidRPr="00FF1E11" w:rsidRDefault="00EA1EA2" w:rsidP="00D13C19">
      <w:pPr>
        <w:pStyle w:val="BodyText"/>
        <w:spacing w:before="9"/>
        <w:rPr>
          <w:rFonts w:asciiTheme="minorHAnsi" w:hAnsiTheme="minorHAnsi" w:cstheme="minorHAnsi"/>
          <w:b/>
          <w:sz w:val="24"/>
          <w:szCs w:val="24"/>
        </w:rPr>
      </w:pPr>
    </w:p>
    <w:p w14:paraId="35088EF4" w14:textId="77777777" w:rsidR="00EA1EA2" w:rsidRPr="00FF1E11" w:rsidRDefault="0061635F" w:rsidP="00FF1E11">
      <w:pPr>
        <w:pStyle w:val="Heading1"/>
        <w:numPr>
          <w:ilvl w:val="0"/>
          <w:numId w:val="8"/>
        </w:numPr>
        <w:tabs>
          <w:tab w:val="left" w:pos="345"/>
        </w:tabs>
        <w:ind w:left="244"/>
        <w:rPr>
          <w:rFonts w:asciiTheme="minorHAnsi" w:hAnsiTheme="minorHAnsi" w:cstheme="minorHAnsi"/>
          <w:sz w:val="24"/>
          <w:szCs w:val="24"/>
        </w:rPr>
      </w:pPr>
      <w:r w:rsidRPr="00FF1E11">
        <w:rPr>
          <w:rFonts w:asciiTheme="minorHAnsi" w:hAnsiTheme="minorHAnsi" w:cstheme="minorHAnsi"/>
          <w:sz w:val="24"/>
          <w:szCs w:val="24"/>
        </w:rPr>
        <w:t>Incorporación</w:t>
      </w:r>
    </w:p>
    <w:p w14:paraId="2460FD09" w14:textId="77777777" w:rsidR="00EA1EA2" w:rsidRPr="00FF1E11" w:rsidRDefault="00EA1EA2" w:rsidP="00D13C19">
      <w:pPr>
        <w:pStyle w:val="BodyText"/>
        <w:spacing w:before="2"/>
        <w:rPr>
          <w:rFonts w:asciiTheme="minorHAnsi" w:hAnsiTheme="minorHAnsi" w:cstheme="minorHAnsi"/>
          <w:b/>
          <w:sz w:val="24"/>
          <w:szCs w:val="24"/>
        </w:rPr>
      </w:pPr>
    </w:p>
    <w:p w14:paraId="37D8064E"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 xml:space="preserve">La empresa internacional sin fines de lucro Global Interfaith Network for People of all Sexes, Sexual Orientations, Gender Identities and Expressions, GIN-SSOGIE NPC, en adelante abreviada como GIN, fue registrada e incorporada en Johannesburgo (República de Sudáfrica) el 24 de abril de 2015. GIN cumple con todos los estatutos legales y gubernamentales y los requisitos para el registro como una empresa sin fines de lucro (NPC) con el número de registro 2015/142748/08 y como una </w:t>
      </w:r>
      <w:r w:rsidRPr="00FF1E11">
        <w:rPr>
          <w:rFonts w:asciiTheme="minorHAnsi" w:hAnsiTheme="minorHAnsi" w:cstheme="minorHAnsi"/>
          <w:sz w:val="24"/>
          <w:szCs w:val="24"/>
        </w:rPr>
        <w:t xml:space="preserve">organización </w:t>
      </w:r>
      <w:r w:rsidRPr="00FF1E11">
        <w:rPr>
          <w:rFonts w:asciiTheme="minorHAnsi" w:hAnsiTheme="minorHAnsi" w:cstheme="minorHAnsi"/>
          <w:sz w:val="24"/>
          <w:szCs w:val="24"/>
        </w:rPr>
        <w:t xml:space="preserve">sin fines de lucro </w:t>
      </w:r>
      <w:r w:rsidRPr="00FF1E11">
        <w:rPr>
          <w:rFonts w:asciiTheme="minorHAnsi" w:hAnsiTheme="minorHAnsi" w:cstheme="minorHAnsi"/>
          <w:sz w:val="24"/>
          <w:szCs w:val="24"/>
        </w:rPr>
        <w:t xml:space="preserve">(NPO) por el registro 184-698 NPO de 03/02/2017.</w:t>
      </w:r>
    </w:p>
    <w:p w14:paraId="7576B579" w14:textId="77777777" w:rsidR="00EA1EA2" w:rsidRPr="00FF1E11" w:rsidRDefault="00EA1EA2" w:rsidP="00D13C19">
      <w:pPr>
        <w:pStyle w:val="BodyText"/>
        <w:spacing w:before="2"/>
        <w:rPr>
          <w:rFonts w:asciiTheme="minorHAnsi" w:hAnsiTheme="minorHAnsi" w:cstheme="minorHAnsi"/>
          <w:sz w:val="24"/>
          <w:szCs w:val="24"/>
        </w:rPr>
      </w:pPr>
    </w:p>
    <w:p w14:paraId="661CECAC" w14:textId="77777777" w:rsidR="00EA1EA2" w:rsidRPr="00FF1E11" w:rsidRDefault="0061635F" w:rsidP="00FF1E11">
      <w:pPr>
        <w:pStyle w:val="Heading1"/>
        <w:numPr>
          <w:ilvl w:val="0"/>
          <w:numId w:val="8"/>
        </w:numPr>
        <w:tabs>
          <w:tab w:val="left" w:pos="345"/>
        </w:tabs>
        <w:ind w:left="244"/>
        <w:rPr>
          <w:rFonts w:asciiTheme="minorHAnsi" w:hAnsiTheme="minorHAnsi" w:cstheme="minorHAnsi"/>
          <w:sz w:val="24"/>
          <w:szCs w:val="24"/>
        </w:rPr>
      </w:pPr>
      <w:r w:rsidRPr="00FF1E11">
        <w:rPr>
          <w:rFonts w:asciiTheme="minorHAnsi" w:hAnsiTheme="minorHAnsi" w:cstheme="minorHAnsi"/>
          <w:sz w:val="24"/>
          <w:szCs w:val="24"/>
        </w:rPr>
        <w:t>Propósito</w:t>
      </w:r>
    </w:p>
    <w:p w14:paraId="7EB07D4A" w14:textId="77777777" w:rsidR="00EA1EA2" w:rsidRPr="00FF1E11" w:rsidRDefault="00EA1EA2" w:rsidP="00D13C19">
      <w:pPr>
        <w:pStyle w:val="BodyText"/>
        <w:spacing w:before="9"/>
        <w:rPr>
          <w:rFonts w:asciiTheme="minorHAnsi" w:hAnsiTheme="minorHAnsi" w:cstheme="minorHAnsi"/>
          <w:b/>
          <w:sz w:val="24"/>
          <w:szCs w:val="24"/>
        </w:rPr>
      </w:pPr>
    </w:p>
    <w:p w14:paraId="53C374EC" w14:textId="77777777" w:rsidR="00EA1EA2" w:rsidRPr="00FF1E11" w:rsidRDefault="0061635F" w:rsidP="00D13C19">
      <w:pPr>
        <w:pStyle w:val="BodyText"/>
        <w:spacing w:line="242" w:lineRule="auto"/>
        <w:jc w:val="both"/>
        <w:rPr>
          <w:rFonts w:asciiTheme="minorHAnsi" w:hAnsiTheme="minorHAnsi" w:cstheme="minorHAnsi"/>
          <w:sz w:val="24"/>
          <w:szCs w:val="24"/>
        </w:rPr>
      </w:pPr>
      <w:r w:rsidRPr="00FF1E11">
        <w:rPr>
          <w:rFonts w:asciiTheme="minorHAnsi" w:hAnsiTheme="minorHAnsi" w:cstheme="minorHAnsi"/>
          <w:sz w:val="24"/>
          <w:szCs w:val="24"/>
        </w:rPr>
        <w:t xml:space="preserve">La GIN crea un mundo más justo en el que se </w:t>
      </w:r>
      <w:r w:rsidRPr="00FF1E11">
        <w:rPr>
          <w:rFonts w:asciiTheme="minorHAnsi" w:hAnsiTheme="minorHAnsi" w:cstheme="minorHAnsi"/>
          <w:sz w:val="24"/>
          <w:szCs w:val="24"/>
        </w:rPr>
        <w:t xml:space="preserve">honra, apoya </w:t>
      </w:r>
      <w:r w:rsidRPr="00FF1E11">
        <w:rPr>
          <w:rFonts w:asciiTheme="minorHAnsi" w:hAnsiTheme="minorHAnsi" w:cstheme="minorHAnsi"/>
          <w:sz w:val="24"/>
          <w:szCs w:val="24"/>
        </w:rPr>
        <w:t xml:space="preserve">y protege la dignidad, la </w:t>
      </w:r>
      <w:r w:rsidRPr="00FF1E11">
        <w:rPr>
          <w:rFonts w:asciiTheme="minorHAnsi" w:hAnsiTheme="minorHAnsi" w:cstheme="minorHAnsi"/>
          <w:sz w:val="24"/>
          <w:szCs w:val="24"/>
        </w:rPr>
        <w:t xml:space="preserve">fe, la espiritualidad y los derechos humanos de las personas de todos los sexos, orientaciones sexuales, identidades </w:t>
      </w:r>
      <w:r w:rsidRPr="00FF1E11">
        <w:rPr>
          <w:rFonts w:asciiTheme="minorHAnsi" w:hAnsiTheme="minorHAnsi" w:cstheme="minorHAnsi"/>
          <w:sz w:val="24"/>
          <w:szCs w:val="24"/>
        </w:rPr>
        <w:t xml:space="preserve">y </w:t>
      </w:r>
      <w:r w:rsidRPr="00FF1E11">
        <w:rPr>
          <w:rFonts w:asciiTheme="minorHAnsi" w:hAnsiTheme="minorHAnsi" w:cstheme="minorHAnsi"/>
          <w:sz w:val="24"/>
          <w:szCs w:val="24"/>
        </w:rPr>
        <w:t xml:space="preserve">expresiones de género</w:t>
      </w:r>
      <w:r w:rsidRPr="00FF1E11">
        <w:rPr>
          <w:rFonts w:asciiTheme="minorHAnsi" w:hAnsiTheme="minorHAnsi" w:cstheme="minorHAnsi"/>
          <w:sz w:val="24"/>
          <w:szCs w:val="24"/>
        </w:rPr>
        <w:t>.</w:t>
      </w:r>
    </w:p>
    <w:p w14:paraId="0C695116" w14:textId="77777777" w:rsidR="00EA1EA2" w:rsidRPr="00FF1E11" w:rsidRDefault="00EA1EA2" w:rsidP="00D13C19">
      <w:pPr>
        <w:pStyle w:val="BodyText"/>
        <w:spacing w:before="5"/>
        <w:rPr>
          <w:rFonts w:asciiTheme="minorHAnsi" w:hAnsiTheme="minorHAnsi" w:cstheme="minorHAnsi"/>
          <w:sz w:val="24"/>
          <w:szCs w:val="24"/>
        </w:rPr>
      </w:pPr>
    </w:p>
    <w:p w14:paraId="3F587A2E" w14:textId="20535DBD" w:rsidR="00EA1EA2" w:rsidRPr="00FF1E11" w:rsidRDefault="0061635F" w:rsidP="00FF1E11">
      <w:pPr>
        <w:pStyle w:val="Heading1"/>
        <w:numPr>
          <w:ilvl w:val="0"/>
          <w:numId w:val="8"/>
        </w:numPr>
        <w:tabs>
          <w:tab w:val="left" w:pos="345"/>
        </w:tabs>
        <w:spacing w:line="252" w:lineRule="exact"/>
        <w:ind w:left="244"/>
        <w:rPr>
          <w:rFonts w:asciiTheme="minorHAnsi" w:hAnsiTheme="minorHAnsi" w:cstheme="minorHAnsi"/>
          <w:sz w:val="24"/>
          <w:szCs w:val="24"/>
        </w:rPr>
      </w:pPr>
      <w:r w:rsidRPr="00FF1E11">
        <w:rPr>
          <w:rFonts w:asciiTheme="minorHAnsi" w:hAnsiTheme="minorHAnsi" w:cstheme="minorHAnsi"/>
          <w:sz w:val="24"/>
          <w:szCs w:val="24"/>
        </w:rPr>
        <w:t>Objetivos</w:t>
      </w:r>
    </w:p>
    <w:p w14:paraId="393FDDD3" w14:textId="77777777" w:rsidR="00FF1E11" w:rsidRPr="00FF1E11" w:rsidRDefault="00FF1E11" w:rsidP="00FF1E11">
      <w:pPr>
        <w:pStyle w:val="Heading1"/>
        <w:tabs>
          <w:tab w:val="left" w:pos="345"/>
        </w:tabs>
        <w:spacing w:line="252" w:lineRule="exact"/>
        <w:ind w:left="0"/>
        <w:rPr>
          <w:rFonts w:asciiTheme="minorHAnsi" w:hAnsiTheme="minorHAnsi" w:cstheme="minorHAnsi"/>
          <w:sz w:val="24"/>
          <w:szCs w:val="24"/>
        </w:rPr>
      </w:pPr>
    </w:p>
    <w:p w14:paraId="40541199" w14:textId="77777777" w:rsidR="00EA1EA2" w:rsidRPr="00FF1E11" w:rsidRDefault="0061635F" w:rsidP="00FF1E11">
      <w:pPr>
        <w:pStyle w:val="ListParagraph"/>
        <w:numPr>
          <w:ilvl w:val="0"/>
          <w:numId w:val="20"/>
        </w:numPr>
        <w:tabs>
          <w:tab w:val="left" w:pos="821"/>
        </w:tabs>
        <w:rPr>
          <w:rFonts w:asciiTheme="minorHAnsi" w:hAnsiTheme="minorHAnsi" w:cstheme="minorHAnsi"/>
          <w:sz w:val="24"/>
          <w:szCs w:val="24"/>
        </w:rPr>
      </w:pPr>
      <w:r w:rsidRPr="00FF1E11">
        <w:rPr>
          <w:rFonts w:asciiTheme="minorHAnsi" w:hAnsiTheme="minorHAnsi" w:cstheme="minorHAnsi"/>
          <w:sz w:val="24"/>
          <w:szCs w:val="24"/>
        </w:rPr>
        <w:t xml:space="preserve">Convocar y facilitar espacios más seguros para que las personas de fe de toda SSOGIE se reúnan para sanar la experimentada separación entre las identidades de fe y SSOGIE; para desarrollar y compartir conocimientos, recursos y mejores prácticas; para fortalecer las voces de nuestros </w:t>
      </w:r>
      <w:r w:rsidRPr="00FF1E11">
        <w:rPr>
          <w:rFonts w:asciiTheme="minorHAnsi" w:hAnsiTheme="minorHAnsi" w:cstheme="minorHAnsi"/>
          <w:sz w:val="24"/>
          <w:szCs w:val="24"/>
        </w:rPr>
        <w:t xml:space="preserve">miembros dentro de sus </w:t>
      </w:r>
      <w:r w:rsidRPr="00FF1E11">
        <w:rPr>
          <w:rFonts w:asciiTheme="minorHAnsi" w:hAnsiTheme="minorHAnsi" w:cstheme="minorHAnsi"/>
          <w:sz w:val="24"/>
          <w:szCs w:val="24"/>
        </w:rPr>
        <w:t xml:space="preserve">comunidades </w:t>
      </w:r>
      <w:r w:rsidRPr="00FF1E11">
        <w:rPr>
          <w:rFonts w:asciiTheme="minorHAnsi" w:hAnsiTheme="minorHAnsi" w:cstheme="minorHAnsi"/>
          <w:sz w:val="24"/>
          <w:szCs w:val="24"/>
        </w:rPr>
        <w:t>religiosas</w:t>
      </w:r>
      <w:r w:rsidRPr="00FF1E11">
        <w:rPr>
          <w:rFonts w:asciiTheme="minorHAnsi" w:hAnsiTheme="minorHAnsi" w:cstheme="minorHAnsi"/>
          <w:sz w:val="24"/>
          <w:szCs w:val="24"/>
        </w:rPr>
        <w:t>.</w:t>
      </w:r>
    </w:p>
    <w:p w14:paraId="74340115" w14:textId="77777777" w:rsidR="00EA1EA2" w:rsidRPr="00FF1E11" w:rsidRDefault="0061635F" w:rsidP="00FF1E11">
      <w:pPr>
        <w:pStyle w:val="ListParagraph"/>
        <w:numPr>
          <w:ilvl w:val="0"/>
          <w:numId w:val="20"/>
        </w:numPr>
        <w:tabs>
          <w:tab w:val="left" w:pos="821"/>
        </w:tabs>
        <w:spacing w:line="242" w:lineRule="auto"/>
        <w:rPr>
          <w:rFonts w:asciiTheme="minorHAnsi" w:hAnsiTheme="minorHAnsi" w:cstheme="minorHAnsi"/>
          <w:sz w:val="24"/>
          <w:szCs w:val="24"/>
        </w:rPr>
      </w:pPr>
      <w:r w:rsidRPr="00FF1E11">
        <w:rPr>
          <w:rFonts w:asciiTheme="minorHAnsi" w:hAnsiTheme="minorHAnsi" w:cstheme="minorHAnsi"/>
          <w:sz w:val="24"/>
          <w:szCs w:val="24"/>
        </w:rPr>
        <w:t xml:space="preserve">Ayudar a nuestros miembros a entablar </w:t>
      </w:r>
      <w:r w:rsidRPr="00FF1E11">
        <w:rPr>
          <w:rFonts w:asciiTheme="minorHAnsi" w:hAnsiTheme="minorHAnsi" w:cstheme="minorHAnsi"/>
          <w:sz w:val="24"/>
          <w:szCs w:val="24"/>
        </w:rPr>
        <w:t xml:space="preserve">un diálogo con los líderes y comunidades religiosas para defender la dignidad, la igualdad, </w:t>
      </w:r>
      <w:r w:rsidRPr="00FF1E11">
        <w:rPr>
          <w:rFonts w:asciiTheme="minorHAnsi" w:hAnsiTheme="minorHAnsi" w:cstheme="minorHAnsi"/>
          <w:sz w:val="24"/>
          <w:szCs w:val="24"/>
        </w:rPr>
        <w:t xml:space="preserve">la justicia </w:t>
      </w:r>
      <w:r w:rsidRPr="00FF1E11">
        <w:rPr>
          <w:rFonts w:asciiTheme="minorHAnsi" w:hAnsiTheme="minorHAnsi" w:cstheme="minorHAnsi"/>
          <w:sz w:val="24"/>
          <w:szCs w:val="24"/>
        </w:rPr>
        <w:t xml:space="preserve">y los derechos humanos de las personas de toda </w:t>
      </w:r>
      <w:r w:rsidRPr="00FF1E11">
        <w:rPr>
          <w:rFonts w:asciiTheme="minorHAnsi" w:hAnsiTheme="minorHAnsi" w:cstheme="minorHAnsi"/>
          <w:sz w:val="24"/>
          <w:szCs w:val="24"/>
        </w:rPr>
        <w:t>SSOGIE.</w:t>
      </w:r>
    </w:p>
    <w:p w14:paraId="0A1A6F0E" w14:textId="77777777" w:rsidR="00EA1EA2" w:rsidRPr="00FF1E11" w:rsidRDefault="0061635F" w:rsidP="00FF1E11">
      <w:pPr>
        <w:pStyle w:val="ListParagraph"/>
        <w:numPr>
          <w:ilvl w:val="0"/>
          <w:numId w:val="20"/>
        </w:numPr>
        <w:tabs>
          <w:tab w:val="left" w:pos="821"/>
        </w:tabs>
        <w:jc w:val="both"/>
        <w:rPr>
          <w:rFonts w:asciiTheme="minorHAnsi" w:hAnsiTheme="minorHAnsi" w:cstheme="minorHAnsi"/>
          <w:sz w:val="24"/>
          <w:szCs w:val="24"/>
        </w:rPr>
      </w:pPr>
      <w:r w:rsidRPr="00FF1E11">
        <w:rPr>
          <w:rFonts w:asciiTheme="minorHAnsi" w:hAnsiTheme="minorHAnsi" w:cstheme="minorHAnsi"/>
          <w:sz w:val="24"/>
          <w:szCs w:val="24"/>
        </w:rPr>
        <w:t xml:space="preserve">Colaborar con </w:t>
      </w:r>
      <w:r w:rsidRPr="00FF1E11">
        <w:rPr>
          <w:rFonts w:asciiTheme="minorHAnsi" w:hAnsiTheme="minorHAnsi" w:cstheme="minorHAnsi"/>
          <w:sz w:val="24"/>
          <w:szCs w:val="24"/>
        </w:rPr>
        <w:t xml:space="preserve">organizaciones religiosas </w:t>
      </w:r>
      <w:r w:rsidRPr="00FF1E11">
        <w:rPr>
          <w:rFonts w:asciiTheme="minorHAnsi" w:hAnsiTheme="minorHAnsi" w:cstheme="minorHAnsi"/>
          <w:sz w:val="24"/>
          <w:szCs w:val="24"/>
        </w:rPr>
        <w:t xml:space="preserve">y seculares </w:t>
      </w:r>
      <w:r w:rsidRPr="00FF1E11">
        <w:rPr>
          <w:rFonts w:asciiTheme="minorHAnsi" w:hAnsiTheme="minorHAnsi" w:cstheme="minorHAnsi"/>
          <w:sz w:val="24"/>
          <w:szCs w:val="24"/>
        </w:rPr>
        <w:t xml:space="preserve">y con personas que también utilizan la fe y la espiritualidad como una herramienta positiva </w:t>
      </w:r>
      <w:r w:rsidRPr="00FF1E11">
        <w:rPr>
          <w:rFonts w:asciiTheme="minorHAnsi" w:hAnsiTheme="minorHAnsi" w:cstheme="minorHAnsi"/>
          <w:spacing w:val="-3"/>
          <w:sz w:val="24"/>
          <w:szCs w:val="24"/>
        </w:rPr>
        <w:t xml:space="preserve">en </w:t>
      </w:r>
      <w:r w:rsidRPr="00FF1E11">
        <w:rPr>
          <w:rFonts w:asciiTheme="minorHAnsi" w:hAnsiTheme="minorHAnsi" w:cstheme="minorHAnsi"/>
          <w:sz w:val="24"/>
          <w:szCs w:val="24"/>
        </w:rPr>
        <w:t>la labor de promover la justicia LGBTI a nivel local, nacional, regional, internacional y formal de los derechos humanos.</w:t>
      </w:r>
    </w:p>
    <w:p w14:paraId="33231945" w14:textId="77777777" w:rsidR="00EA1EA2" w:rsidRPr="00FF1E11" w:rsidRDefault="0061635F" w:rsidP="00FF1E11">
      <w:pPr>
        <w:pStyle w:val="ListParagraph"/>
        <w:numPr>
          <w:ilvl w:val="0"/>
          <w:numId w:val="20"/>
        </w:numPr>
        <w:tabs>
          <w:tab w:val="left" w:pos="821"/>
        </w:tabs>
        <w:rPr>
          <w:rFonts w:asciiTheme="minorHAnsi" w:hAnsiTheme="minorHAnsi" w:cstheme="minorHAnsi"/>
          <w:sz w:val="24"/>
          <w:szCs w:val="24"/>
        </w:rPr>
      </w:pPr>
      <w:r w:rsidRPr="00FF1E11">
        <w:rPr>
          <w:rFonts w:asciiTheme="minorHAnsi" w:hAnsiTheme="minorHAnsi" w:cstheme="minorHAnsi"/>
          <w:sz w:val="24"/>
          <w:szCs w:val="24"/>
        </w:rPr>
        <w:t xml:space="preserve">Brindar oportunidades a nuestros miembros y colegas de crear capacidad para una labor de justicia que </w:t>
      </w:r>
      <w:r w:rsidRPr="00FF1E11">
        <w:rPr>
          <w:rFonts w:asciiTheme="minorHAnsi" w:hAnsiTheme="minorHAnsi" w:cstheme="minorHAnsi"/>
          <w:spacing w:val="-3"/>
          <w:sz w:val="24"/>
          <w:szCs w:val="24"/>
        </w:rPr>
        <w:t xml:space="preserve">sea </w:t>
      </w:r>
      <w:r w:rsidRPr="00FF1E11">
        <w:rPr>
          <w:rFonts w:asciiTheme="minorHAnsi" w:hAnsiTheme="minorHAnsi" w:cstheme="minorHAnsi"/>
          <w:sz w:val="24"/>
          <w:szCs w:val="24"/>
        </w:rPr>
        <w:t xml:space="preserve">competente y estratégica </w:t>
      </w:r>
      <w:r w:rsidRPr="00FF1E11">
        <w:rPr>
          <w:rFonts w:asciiTheme="minorHAnsi" w:hAnsiTheme="minorHAnsi" w:cstheme="minorHAnsi"/>
          <w:spacing w:val="-3"/>
          <w:sz w:val="24"/>
          <w:szCs w:val="24"/>
        </w:rPr>
        <w:t xml:space="preserve">en </w:t>
      </w:r>
      <w:r w:rsidRPr="00FF1E11">
        <w:rPr>
          <w:rFonts w:asciiTheme="minorHAnsi" w:hAnsiTheme="minorHAnsi" w:cstheme="minorHAnsi"/>
          <w:sz w:val="24"/>
          <w:szCs w:val="24"/>
        </w:rPr>
        <w:t xml:space="preserve">el uso de un mensaje basado en la fe en los planos local, nacional, regional, </w:t>
      </w:r>
      <w:r w:rsidRPr="00FF1E11">
        <w:rPr>
          <w:rFonts w:asciiTheme="minorHAnsi" w:hAnsiTheme="minorHAnsi" w:cstheme="minorHAnsi"/>
          <w:sz w:val="24"/>
          <w:szCs w:val="24"/>
        </w:rPr>
        <w:t xml:space="preserve">internacional </w:t>
      </w:r>
      <w:r w:rsidRPr="00FF1E11">
        <w:rPr>
          <w:rFonts w:asciiTheme="minorHAnsi" w:hAnsiTheme="minorHAnsi" w:cstheme="minorHAnsi"/>
          <w:sz w:val="24"/>
          <w:szCs w:val="24"/>
        </w:rPr>
        <w:t xml:space="preserve">y formal de los derechos humanos</w:t>
      </w:r>
      <w:r w:rsidRPr="00FF1E11">
        <w:rPr>
          <w:rFonts w:asciiTheme="minorHAnsi" w:hAnsiTheme="minorHAnsi" w:cstheme="minorHAnsi"/>
          <w:sz w:val="24"/>
          <w:szCs w:val="24"/>
        </w:rPr>
        <w:t>.</w:t>
      </w:r>
    </w:p>
    <w:p w14:paraId="648D33D9" w14:textId="77777777" w:rsidR="00EA1EA2" w:rsidRPr="00FF1E11" w:rsidRDefault="0061635F" w:rsidP="00FF1E11">
      <w:pPr>
        <w:pStyle w:val="ListParagraph"/>
        <w:numPr>
          <w:ilvl w:val="0"/>
          <w:numId w:val="20"/>
        </w:numPr>
        <w:tabs>
          <w:tab w:val="left" w:pos="821"/>
        </w:tabs>
        <w:spacing w:line="242" w:lineRule="auto"/>
        <w:rPr>
          <w:rFonts w:asciiTheme="minorHAnsi" w:hAnsiTheme="minorHAnsi" w:cstheme="minorHAnsi"/>
          <w:sz w:val="24"/>
          <w:szCs w:val="24"/>
        </w:rPr>
      </w:pPr>
      <w:r w:rsidRPr="00FF1E11">
        <w:rPr>
          <w:rFonts w:asciiTheme="minorHAnsi" w:hAnsiTheme="minorHAnsi" w:cstheme="minorHAnsi"/>
          <w:sz w:val="24"/>
          <w:szCs w:val="24"/>
        </w:rPr>
        <w:t>Liderar estrategias de comunicación que posicionen y amplifiquen las voces de los defensores de SSOGIE basados en la fe</w:t>
      </w:r>
      <w:r w:rsidRPr="00FF1E11">
        <w:rPr>
          <w:rFonts w:asciiTheme="minorHAnsi" w:hAnsiTheme="minorHAnsi" w:cstheme="minorHAnsi"/>
          <w:sz w:val="24"/>
          <w:szCs w:val="24"/>
        </w:rPr>
        <w:t>.</w:t>
      </w:r>
    </w:p>
    <w:p w14:paraId="180AE620" w14:textId="77777777" w:rsidR="00EA1EA2" w:rsidRPr="00FF1E11" w:rsidRDefault="00EA1EA2" w:rsidP="00D13C19">
      <w:pPr>
        <w:pStyle w:val="BodyText"/>
        <w:spacing w:before="3"/>
        <w:rPr>
          <w:rFonts w:asciiTheme="minorHAnsi" w:hAnsiTheme="minorHAnsi" w:cstheme="minorHAnsi"/>
          <w:sz w:val="24"/>
          <w:szCs w:val="24"/>
        </w:rPr>
      </w:pPr>
    </w:p>
    <w:p w14:paraId="752B0861" w14:textId="77777777" w:rsidR="00EA1EA2" w:rsidRPr="00FF1E11" w:rsidRDefault="0061635F" w:rsidP="00FF1E11">
      <w:pPr>
        <w:pStyle w:val="Heading1"/>
        <w:numPr>
          <w:ilvl w:val="0"/>
          <w:numId w:val="8"/>
        </w:numPr>
        <w:tabs>
          <w:tab w:val="left" w:pos="345"/>
        </w:tabs>
        <w:ind w:left="244"/>
        <w:rPr>
          <w:rFonts w:asciiTheme="minorHAnsi" w:hAnsiTheme="minorHAnsi" w:cstheme="minorHAnsi"/>
          <w:sz w:val="24"/>
          <w:szCs w:val="24"/>
        </w:rPr>
      </w:pPr>
      <w:r w:rsidRPr="00FF1E11">
        <w:rPr>
          <w:rFonts w:asciiTheme="minorHAnsi" w:hAnsiTheme="minorHAnsi" w:cstheme="minorHAnsi"/>
          <w:sz w:val="24"/>
          <w:szCs w:val="24"/>
        </w:rPr>
        <w:t>Valores</w:t>
      </w:r>
    </w:p>
    <w:p w14:paraId="0EED5845" w14:textId="77777777" w:rsidR="00EA1EA2" w:rsidRPr="00FF1E11" w:rsidRDefault="00EA1EA2" w:rsidP="00D13C19">
      <w:pPr>
        <w:pStyle w:val="BodyText"/>
        <w:spacing w:before="2"/>
        <w:rPr>
          <w:rFonts w:asciiTheme="minorHAnsi" w:hAnsiTheme="minorHAnsi" w:cstheme="minorHAnsi"/>
          <w:b/>
          <w:sz w:val="24"/>
          <w:szCs w:val="24"/>
        </w:rPr>
      </w:pPr>
    </w:p>
    <w:p w14:paraId="425FF940"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 xml:space="preserve">Como </w:t>
      </w:r>
      <w:r w:rsidRPr="00FF1E11">
        <w:rPr>
          <w:rFonts w:asciiTheme="minorHAnsi" w:hAnsiTheme="minorHAnsi" w:cstheme="minorHAnsi"/>
          <w:sz w:val="24"/>
          <w:szCs w:val="24"/>
        </w:rPr>
        <w:t>organización</w:t>
      </w:r>
      <w:r w:rsidRPr="00FF1E11">
        <w:rPr>
          <w:rFonts w:asciiTheme="minorHAnsi" w:hAnsiTheme="minorHAnsi" w:cstheme="minorHAnsi"/>
          <w:sz w:val="24"/>
          <w:szCs w:val="24"/>
        </w:rPr>
        <w:t>, valoramos:</w:t>
      </w:r>
    </w:p>
    <w:p w14:paraId="76E9F034" w14:textId="77777777" w:rsidR="00EA1EA2" w:rsidRPr="00FF1E11" w:rsidRDefault="0061635F" w:rsidP="00FF1E11">
      <w:pPr>
        <w:pStyle w:val="ListParagraph"/>
        <w:numPr>
          <w:ilvl w:val="0"/>
          <w:numId w:val="21"/>
        </w:numPr>
        <w:tabs>
          <w:tab w:val="left" w:pos="820"/>
          <w:tab w:val="left" w:pos="821"/>
        </w:tabs>
        <w:spacing w:before="2" w:line="238" w:lineRule="auto"/>
        <w:ind w:left="357" w:hanging="357"/>
        <w:rPr>
          <w:rFonts w:asciiTheme="minorHAnsi" w:hAnsiTheme="minorHAnsi" w:cstheme="minorHAnsi"/>
          <w:sz w:val="24"/>
          <w:szCs w:val="24"/>
        </w:rPr>
      </w:pPr>
      <w:r w:rsidRPr="00FF1E11">
        <w:rPr>
          <w:rFonts w:asciiTheme="minorHAnsi" w:hAnsiTheme="minorHAnsi" w:cstheme="minorHAnsi"/>
          <w:sz w:val="24"/>
          <w:szCs w:val="24"/>
        </w:rPr>
        <w:t xml:space="preserve">Centrar nuestra voz y liderazgo </w:t>
      </w:r>
      <w:r w:rsidRPr="00FF1E11">
        <w:rPr>
          <w:rFonts w:asciiTheme="minorHAnsi" w:hAnsiTheme="minorHAnsi" w:cstheme="minorHAnsi"/>
          <w:spacing w:val="-3"/>
          <w:sz w:val="24"/>
          <w:szCs w:val="24"/>
        </w:rPr>
        <w:t xml:space="preserve">en </w:t>
      </w:r>
      <w:r w:rsidRPr="00FF1E11">
        <w:rPr>
          <w:rFonts w:asciiTheme="minorHAnsi" w:hAnsiTheme="minorHAnsi" w:cstheme="minorHAnsi"/>
          <w:sz w:val="24"/>
          <w:szCs w:val="24"/>
        </w:rPr>
        <w:t xml:space="preserve">los países </w:t>
      </w:r>
      <w:r w:rsidRPr="00FF1E11">
        <w:rPr>
          <w:rFonts w:asciiTheme="minorHAnsi" w:hAnsiTheme="minorHAnsi" w:cstheme="minorHAnsi"/>
          <w:spacing w:val="-3"/>
          <w:sz w:val="24"/>
          <w:szCs w:val="24"/>
        </w:rPr>
        <w:t xml:space="preserve">en </w:t>
      </w:r>
      <w:r w:rsidRPr="00FF1E11">
        <w:rPr>
          <w:rFonts w:asciiTheme="minorHAnsi" w:hAnsiTheme="minorHAnsi" w:cstheme="minorHAnsi"/>
          <w:sz w:val="24"/>
          <w:szCs w:val="24"/>
        </w:rPr>
        <w:t xml:space="preserve">los que los líderes religiosos son influyentes </w:t>
      </w:r>
      <w:r w:rsidRPr="00FF1E11">
        <w:rPr>
          <w:rFonts w:asciiTheme="minorHAnsi" w:hAnsiTheme="minorHAnsi" w:cstheme="minorHAnsi"/>
          <w:spacing w:val="-3"/>
          <w:sz w:val="24"/>
          <w:szCs w:val="24"/>
        </w:rPr>
        <w:t xml:space="preserve">en la movilización </w:t>
      </w:r>
      <w:r w:rsidRPr="00FF1E11">
        <w:rPr>
          <w:rFonts w:asciiTheme="minorHAnsi" w:hAnsiTheme="minorHAnsi" w:cstheme="minorHAnsi"/>
          <w:sz w:val="24"/>
          <w:szCs w:val="24"/>
        </w:rPr>
        <w:t xml:space="preserve">de la no aceptación, la discriminación legal y la violencia contra las personas debido a la diversidad de </w:t>
      </w:r>
      <w:r w:rsidRPr="00FF1E11">
        <w:rPr>
          <w:rFonts w:asciiTheme="minorHAnsi" w:hAnsiTheme="minorHAnsi" w:cstheme="minorHAnsi"/>
          <w:sz w:val="24"/>
          <w:szCs w:val="24"/>
        </w:rPr>
        <w:t>SSOGIE.</w:t>
      </w:r>
    </w:p>
    <w:p w14:paraId="07B0E092" w14:textId="77777777" w:rsidR="00EA1EA2" w:rsidRPr="00FF1E11" w:rsidRDefault="0061635F" w:rsidP="00FF1E11">
      <w:pPr>
        <w:pStyle w:val="ListParagraph"/>
        <w:numPr>
          <w:ilvl w:val="0"/>
          <w:numId w:val="21"/>
        </w:numPr>
        <w:tabs>
          <w:tab w:val="left" w:pos="820"/>
          <w:tab w:val="left" w:pos="821"/>
        </w:tabs>
        <w:spacing w:before="5" w:line="238" w:lineRule="auto"/>
        <w:ind w:left="357" w:hanging="357"/>
        <w:rPr>
          <w:rFonts w:asciiTheme="minorHAnsi" w:hAnsiTheme="minorHAnsi" w:cstheme="minorHAnsi"/>
          <w:sz w:val="24"/>
          <w:szCs w:val="24"/>
        </w:rPr>
      </w:pPr>
      <w:r w:rsidRPr="00FF1E11">
        <w:rPr>
          <w:rFonts w:asciiTheme="minorHAnsi" w:hAnsiTheme="minorHAnsi" w:cstheme="minorHAnsi"/>
          <w:sz w:val="24"/>
          <w:szCs w:val="24"/>
        </w:rPr>
        <w:t xml:space="preserve">Mantener la composición y el mandato definidos mediante el fomento de la capacidad de recuperación, </w:t>
      </w:r>
      <w:r w:rsidRPr="00FF1E11">
        <w:rPr>
          <w:rFonts w:asciiTheme="minorHAnsi" w:hAnsiTheme="minorHAnsi" w:cstheme="minorHAnsi"/>
          <w:sz w:val="24"/>
          <w:szCs w:val="24"/>
        </w:rPr>
        <w:t xml:space="preserve">la adopción de medidas y la realización de </w:t>
      </w:r>
      <w:r w:rsidRPr="00FF1E11">
        <w:rPr>
          <w:rFonts w:asciiTheme="minorHAnsi" w:hAnsiTheme="minorHAnsi" w:cstheme="minorHAnsi"/>
          <w:sz w:val="24"/>
          <w:szCs w:val="24"/>
        </w:rPr>
        <w:t xml:space="preserve">progresos </w:t>
      </w:r>
      <w:r w:rsidRPr="00FF1E11">
        <w:rPr>
          <w:rFonts w:asciiTheme="minorHAnsi" w:hAnsiTheme="minorHAnsi" w:cstheme="minorHAnsi"/>
          <w:sz w:val="24"/>
          <w:szCs w:val="24"/>
        </w:rPr>
        <w:t>mensurables</w:t>
      </w:r>
    </w:p>
    <w:p w14:paraId="27A40740" w14:textId="734762FE" w:rsidR="00EA1EA2" w:rsidRPr="00FF1E11" w:rsidRDefault="0061635F" w:rsidP="00FF1E11">
      <w:pPr>
        <w:pStyle w:val="ListParagraph"/>
        <w:numPr>
          <w:ilvl w:val="0"/>
          <w:numId w:val="21"/>
        </w:numPr>
        <w:tabs>
          <w:tab w:val="left" w:pos="820"/>
          <w:tab w:val="left" w:pos="821"/>
        </w:tabs>
        <w:spacing w:before="3" w:line="238" w:lineRule="auto"/>
        <w:ind w:left="357" w:hanging="357"/>
        <w:rPr>
          <w:rFonts w:asciiTheme="minorHAnsi" w:hAnsiTheme="minorHAnsi" w:cstheme="minorHAnsi"/>
          <w:sz w:val="24"/>
          <w:szCs w:val="24"/>
        </w:rPr>
      </w:pPr>
      <w:r w:rsidRPr="00FF1E11">
        <w:rPr>
          <w:rFonts w:asciiTheme="minorHAnsi" w:hAnsiTheme="minorHAnsi" w:cstheme="minorHAnsi"/>
          <w:sz w:val="24"/>
          <w:szCs w:val="24"/>
        </w:rPr>
        <w:lastRenderedPageBreak/>
        <w:t xml:space="preserve">Resistencia interna y externa a los sistemas de opresión que abusan y usan indebidamente la religión para poner en peligro, encarcelar y marginar a </w:t>
      </w:r>
      <w:r w:rsidRPr="00FF1E11">
        <w:rPr>
          <w:rFonts w:asciiTheme="minorHAnsi" w:hAnsiTheme="minorHAnsi" w:cstheme="minorHAnsi"/>
          <w:sz w:val="24"/>
          <w:szCs w:val="24"/>
        </w:rPr>
        <w:t xml:space="preserve">las personas </w:t>
      </w:r>
      <w:r w:rsidRPr="00FF1E11">
        <w:rPr>
          <w:rFonts w:asciiTheme="minorHAnsi" w:hAnsiTheme="minorHAnsi" w:cstheme="minorHAnsi"/>
          <w:sz w:val="24"/>
          <w:szCs w:val="24"/>
        </w:rPr>
        <w:lastRenderedPageBreak/>
        <w:t>LGBTI</w:t>
      </w:r>
    </w:p>
    <w:p w14:paraId="3454652E" w14:textId="77777777" w:rsidR="00EA1EA2" w:rsidRPr="00FF1E11" w:rsidRDefault="0061635F" w:rsidP="00FF1E11">
      <w:pPr>
        <w:pStyle w:val="ListParagraph"/>
        <w:numPr>
          <w:ilvl w:val="0"/>
          <w:numId w:val="21"/>
        </w:numPr>
        <w:tabs>
          <w:tab w:val="left" w:pos="820"/>
          <w:tab w:val="left" w:pos="821"/>
        </w:tabs>
        <w:spacing w:before="81" w:line="238" w:lineRule="auto"/>
        <w:ind w:left="357" w:hanging="357"/>
        <w:rPr>
          <w:rFonts w:asciiTheme="minorHAnsi" w:hAnsiTheme="minorHAnsi" w:cstheme="minorHAnsi"/>
          <w:sz w:val="24"/>
          <w:szCs w:val="24"/>
        </w:rPr>
      </w:pPr>
      <w:r w:rsidRPr="00FF1E11">
        <w:rPr>
          <w:rFonts w:asciiTheme="minorHAnsi" w:hAnsiTheme="minorHAnsi" w:cstheme="minorHAnsi"/>
          <w:sz w:val="24"/>
          <w:szCs w:val="24"/>
        </w:rPr>
        <w:t xml:space="preserve">Participación de los miembros </w:t>
      </w:r>
      <w:r w:rsidRPr="00FF1E11">
        <w:rPr>
          <w:rFonts w:asciiTheme="minorHAnsi" w:hAnsiTheme="minorHAnsi" w:cstheme="minorHAnsi"/>
          <w:spacing w:val="-3"/>
          <w:sz w:val="24"/>
          <w:szCs w:val="24"/>
        </w:rPr>
        <w:t xml:space="preserve">en la dirección a </w:t>
      </w:r>
      <w:r w:rsidRPr="00FF1E11">
        <w:rPr>
          <w:rFonts w:asciiTheme="minorHAnsi" w:hAnsiTheme="minorHAnsi" w:cstheme="minorHAnsi"/>
          <w:sz w:val="24"/>
          <w:szCs w:val="24"/>
        </w:rPr>
        <w:t xml:space="preserve">todos los niveles de la planificación estratégica y la </w:t>
      </w:r>
      <w:r w:rsidRPr="00FF1E11">
        <w:rPr>
          <w:rFonts w:asciiTheme="minorHAnsi" w:hAnsiTheme="minorHAnsi" w:cstheme="minorHAnsi"/>
          <w:sz w:val="24"/>
          <w:szCs w:val="24"/>
        </w:rPr>
        <w:t xml:space="preserve">ejecución de la </w:t>
      </w:r>
      <w:r w:rsidRPr="00FF1E11">
        <w:rPr>
          <w:rFonts w:asciiTheme="minorHAnsi" w:hAnsiTheme="minorHAnsi" w:cstheme="minorHAnsi"/>
          <w:sz w:val="24"/>
          <w:szCs w:val="24"/>
        </w:rPr>
        <w:t>programación</w:t>
      </w:r>
    </w:p>
    <w:p w14:paraId="23723634" w14:textId="77777777" w:rsidR="00D13C19" w:rsidRPr="00FF1E11" w:rsidRDefault="00D13C19" w:rsidP="00D13C19">
      <w:pPr>
        <w:pStyle w:val="BodyText"/>
        <w:spacing w:before="10"/>
        <w:rPr>
          <w:rFonts w:asciiTheme="minorHAnsi" w:hAnsiTheme="minorHAnsi" w:cstheme="minorHAnsi"/>
          <w:sz w:val="24"/>
          <w:szCs w:val="24"/>
        </w:rPr>
      </w:pPr>
    </w:p>
    <w:p w14:paraId="20225CB7" w14:textId="77777777" w:rsidR="00EA1EA2" w:rsidRPr="00FF1E11" w:rsidRDefault="0061635F" w:rsidP="00FF1E11">
      <w:pPr>
        <w:pStyle w:val="Heading1"/>
        <w:numPr>
          <w:ilvl w:val="0"/>
          <w:numId w:val="8"/>
        </w:numPr>
        <w:tabs>
          <w:tab w:val="left" w:pos="345"/>
        </w:tabs>
        <w:ind w:left="244"/>
        <w:rPr>
          <w:rFonts w:asciiTheme="minorHAnsi" w:hAnsiTheme="minorHAnsi" w:cstheme="minorHAnsi"/>
          <w:sz w:val="24"/>
          <w:szCs w:val="24"/>
        </w:rPr>
      </w:pPr>
      <w:r w:rsidRPr="00FF1E11">
        <w:rPr>
          <w:rFonts w:asciiTheme="minorHAnsi" w:hAnsiTheme="minorHAnsi" w:cstheme="minorHAnsi"/>
          <w:sz w:val="24"/>
          <w:szCs w:val="24"/>
        </w:rPr>
        <w:t>Membresía</w:t>
      </w:r>
    </w:p>
    <w:p w14:paraId="614B99D1" w14:textId="77777777" w:rsidR="00EA1EA2" w:rsidRPr="00FF1E11" w:rsidRDefault="00EA1EA2" w:rsidP="00D13C19">
      <w:pPr>
        <w:pStyle w:val="BodyText"/>
        <w:spacing w:before="2"/>
        <w:rPr>
          <w:rFonts w:asciiTheme="minorHAnsi" w:hAnsiTheme="minorHAnsi" w:cstheme="minorHAnsi"/>
          <w:b/>
          <w:sz w:val="24"/>
          <w:szCs w:val="24"/>
        </w:rPr>
      </w:pPr>
    </w:p>
    <w:p w14:paraId="2C58CFC1" w14:textId="77777777" w:rsidR="00EA1EA2" w:rsidRPr="00FF1E11" w:rsidRDefault="0061635F" w:rsidP="00D13C19">
      <w:pPr>
        <w:rPr>
          <w:rFonts w:asciiTheme="minorHAnsi" w:hAnsiTheme="minorHAnsi" w:cstheme="minorHAnsi"/>
          <w:b/>
          <w:sz w:val="24"/>
          <w:szCs w:val="24"/>
        </w:rPr>
      </w:pPr>
      <w:r w:rsidRPr="00FF1E11">
        <w:rPr>
          <w:rFonts w:asciiTheme="minorHAnsi" w:hAnsiTheme="minorHAnsi" w:cstheme="minorHAnsi"/>
          <w:b/>
          <w:sz w:val="24"/>
          <w:szCs w:val="24"/>
        </w:rPr>
        <w:t>5a. Criterios de afiliación</w:t>
      </w:r>
    </w:p>
    <w:p w14:paraId="6626D702" w14:textId="77777777" w:rsidR="00EA1EA2" w:rsidRPr="00FF1E11" w:rsidRDefault="00EA1EA2" w:rsidP="00D13C19">
      <w:pPr>
        <w:pStyle w:val="BodyText"/>
        <w:spacing w:before="10"/>
        <w:rPr>
          <w:rFonts w:asciiTheme="minorHAnsi" w:hAnsiTheme="minorHAnsi" w:cstheme="minorHAnsi"/>
          <w:b/>
          <w:sz w:val="24"/>
          <w:szCs w:val="24"/>
        </w:rPr>
      </w:pPr>
    </w:p>
    <w:p w14:paraId="7B1354E5" w14:textId="77777777" w:rsidR="00EA1EA2" w:rsidRPr="00FF1E11" w:rsidRDefault="0061635F" w:rsidP="00D13C19">
      <w:pPr>
        <w:pStyle w:val="BodyText"/>
        <w:spacing w:line="242" w:lineRule="auto"/>
        <w:rPr>
          <w:rFonts w:asciiTheme="minorHAnsi" w:hAnsiTheme="minorHAnsi" w:cstheme="minorHAnsi"/>
          <w:sz w:val="24"/>
          <w:szCs w:val="24"/>
        </w:rPr>
      </w:pPr>
      <w:r w:rsidRPr="00FF1E11">
        <w:rPr>
          <w:rFonts w:asciiTheme="minorHAnsi" w:hAnsiTheme="minorHAnsi" w:cstheme="minorHAnsi"/>
          <w:sz w:val="24"/>
          <w:szCs w:val="24"/>
        </w:rPr>
        <w:t xml:space="preserve">Cualquier individuo o entidad relevante que se comprometa con la fe y la espiritualidad que suscriba nuestro proposito, mision, </w:t>
      </w:r>
      <w:r w:rsidRPr="00FF1E11">
        <w:rPr>
          <w:rFonts w:asciiTheme="minorHAnsi" w:hAnsiTheme="minorHAnsi" w:cstheme="minorHAnsi"/>
          <w:sz w:val="24"/>
          <w:szCs w:val="24"/>
        </w:rPr>
        <w:t xml:space="preserve">objetivos </w:t>
      </w:r>
      <w:r w:rsidRPr="00FF1E11">
        <w:rPr>
          <w:rFonts w:asciiTheme="minorHAnsi" w:hAnsiTheme="minorHAnsi" w:cstheme="minorHAnsi"/>
          <w:sz w:val="24"/>
          <w:szCs w:val="24"/>
        </w:rPr>
        <w:t xml:space="preserve">y valores puede ser "Miembro de pleno derecho" de GIN.</w:t>
      </w:r>
    </w:p>
    <w:p w14:paraId="2FACC7FC" w14:textId="77777777" w:rsidR="00EA1EA2" w:rsidRPr="00FF1E11" w:rsidRDefault="00EA1EA2" w:rsidP="00D13C19">
      <w:pPr>
        <w:pStyle w:val="BodyText"/>
        <w:spacing w:before="7"/>
        <w:rPr>
          <w:rFonts w:asciiTheme="minorHAnsi" w:hAnsiTheme="minorHAnsi" w:cstheme="minorHAnsi"/>
          <w:sz w:val="24"/>
          <w:szCs w:val="24"/>
        </w:rPr>
      </w:pPr>
    </w:p>
    <w:p w14:paraId="1280CC84" w14:textId="77777777" w:rsidR="00EA1EA2" w:rsidRPr="00FF1E11" w:rsidRDefault="0061635F" w:rsidP="00D13C19">
      <w:pPr>
        <w:pStyle w:val="BodyText"/>
        <w:spacing w:before="1"/>
        <w:rPr>
          <w:rFonts w:asciiTheme="minorHAnsi" w:hAnsiTheme="minorHAnsi" w:cstheme="minorHAnsi"/>
          <w:sz w:val="24"/>
          <w:szCs w:val="24"/>
        </w:rPr>
      </w:pPr>
      <w:r w:rsidRPr="00FF1E11">
        <w:rPr>
          <w:rFonts w:asciiTheme="minorHAnsi" w:hAnsiTheme="minorHAnsi" w:cstheme="minorHAnsi"/>
          <w:sz w:val="24"/>
          <w:szCs w:val="24"/>
        </w:rPr>
        <w:t>Los criterios para ser miembro individual son los siguientes:</w:t>
      </w:r>
    </w:p>
    <w:p w14:paraId="72329FBE" w14:textId="77777777" w:rsidR="00EA1EA2" w:rsidRPr="00FF1E11" w:rsidRDefault="00EA1EA2" w:rsidP="00D13C19">
      <w:pPr>
        <w:pStyle w:val="BodyText"/>
        <w:spacing w:before="5"/>
        <w:rPr>
          <w:rFonts w:asciiTheme="minorHAnsi" w:hAnsiTheme="minorHAnsi" w:cstheme="minorHAnsi"/>
          <w:sz w:val="24"/>
          <w:szCs w:val="24"/>
        </w:rPr>
      </w:pPr>
    </w:p>
    <w:p w14:paraId="4AF3922E" w14:textId="6A91914A" w:rsidR="00EA1EA2" w:rsidRPr="00FF1E11" w:rsidRDefault="0061635F" w:rsidP="00FF1E11">
      <w:pPr>
        <w:pStyle w:val="ListParagraph"/>
        <w:numPr>
          <w:ilvl w:val="0"/>
          <w:numId w:val="18"/>
        </w:numPr>
        <w:tabs>
          <w:tab w:val="left" w:pos="1180"/>
          <w:tab w:val="left" w:pos="1181"/>
        </w:tabs>
        <w:spacing w:line="237" w:lineRule="auto"/>
        <w:rPr>
          <w:rFonts w:asciiTheme="minorHAnsi" w:hAnsiTheme="minorHAnsi" w:cstheme="minorHAnsi"/>
          <w:sz w:val="24"/>
          <w:szCs w:val="24"/>
        </w:rPr>
      </w:pPr>
      <w:r w:rsidRPr="00FF1E11">
        <w:rPr>
          <w:rFonts w:asciiTheme="minorHAnsi" w:hAnsiTheme="minorHAnsi" w:cstheme="minorHAnsi"/>
          <w:sz w:val="24"/>
          <w:szCs w:val="24"/>
        </w:rPr>
        <w:t xml:space="preserve">Los individuos que son personas de fe o que están actualmente comprometidos </w:t>
      </w:r>
      <w:r w:rsidRPr="00FF1E11">
        <w:rPr>
          <w:rFonts w:asciiTheme="minorHAnsi" w:hAnsiTheme="minorHAnsi" w:cstheme="minorHAnsi"/>
          <w:spacing w:val="-3"/>
          <w:sz w:val="24"/>
          <w:szCs w:val="24"/>
        </w:rPr>
        <w:t xml:space="preserve">en un </w:t>
      </w:r>
      <w:r w:rsidRPr="00FF1E11">
        <w:rPr>
          <w:rFonts w:asciiTheme="minorHAnsi" w:hAnsiTheme="minorHAnsi" w:cstheme="minorHAnsi"/>
          <w:sz w:val="24"/>
          <w:szCs w:val="24"/>
        </w:rPr>
        <w:t xml:space="preserve">trabajo basado en la fe o espiritual, o que tienen un interés </w:t>
      </w:r>
      <w:r w:rsidRPr="00FF1E11">
        <w:rPr>
          <w:rFonts w:asciiTheme="minorHAnsi" w:hAnsiTheme="minorHAnsi" w:cstheme="minorHAnsi"/>
          <w:spacing w:val="-3"/>
          <w:sz w:val="24"/>
          <w:szCs w:val="24"/>
        </w:rPr>
        <w:t xml:space="preserve">en el </w:t>
      </w:r>
      <w:r w:rsidRPr="00FF1E11">
        <w:rPr>
          <w:rFonts w:asciiTheme="minorHAnsi" w:hAnsiTheme="minorHAnsi" w:cstheme="minorHAnsi"/>
          <w:sz w:val="24"/>
          <w:szCs w:val="24"/>
        </w:rPr>
        <w:t xml:space="preserve">trabajo basado en la fe, </w:t>
      </w:r>
      <w:r w:rsidRPr="00FF1E11">
        <w:rPr>
          <w:rFonts w:asciiTheme="minorHAnsi" w:hAnsiTheme="minorHAnsi" w:cstheme="minorHAnsi"/>
          <w:sz w:val="24"/>
          <w:szCs w:val="24"/>
        </w:rPr>
        <w:t>Y</w:t>
      </w:r>
    </w:p>
    <w:p w14:paraId="27F9B467" w14:textId="77777777" w:rsidR="00FF1E11" w:rsidRPr="00FF1E11" w:rsidRDefault="0061635F" w:rsidP="00FF1E11">
      <w:pPr>
        <w:pStyle w:val="ListParagraph"/>
        <w:numPr>
          <w:ilvl w:val="0"/>
          <w:numId w:val="18"/>
        </w:numPr>
        <w:tabs>
          <w:tab w:val="left" w:pos="1180"/>
          <w:tab w:val="left" w:pos="1181"/>
        </w:tabs>
        <w:spacing w:line="460" w:lineRule="auto"/>
        <w:rPr>
          <w:rFonts w:asciiTheme="minorHAnsi" w:hAnsiTheme="minorHAnsi" w:cstheme="minorHAnsi"/>
          <w:sz w:val="24"/>
          <w:szCs w:val="24"/>
        </w:rPr>
      </w:pPr>
      <w:r w:rsidRPr="00FF1E11">
        <w:rPr>
          <w:rFonts w:asciiTheme="minorHAnsi" w:hAnsiTheme="minorHAnsi" w:cstheme="minorHAnsi"/>
          <w:sz w:val="24"/>
          <w:szCs w:val="24"/>
        </w:rPr>
        <w:t xml:space="preserve">Individuos que pueden demostrar liderazgo en temas que afectan a </w:t>
      </w:r>
      <w:r w:rsidRPr="00FF1E11">
        <w:rPr>
          <w:rFonts w:asciiTheme="minorHAnsi" w:hAnsiTheme="minorHAnsi" w:cstheme="minorHAnsi"/>
          <w:sz w:val="24"/>
          <w:szCs w:val="24"/>
        </w:rPr>
        <w:t xml:space="preserve">las personas </w:t>
      </w:r>
      <w:r w:rsidRPr="00FF1E11">
        <w:rPr>
          <w:rFonts w:asciiTheme="minorHAnsi" w:hAnsiTheme="minorHAnsi" w:cstheme="minorHAnsi"/>
          <w:sz w:val="24"/>
          <w:szCs w:val="24"/>
        </w:rPr>
        <w:t xml:space="preserve">LGBTI </w:t>
      </w:r>
    </w:p>
    <w:p w14:paraId="7D3BC71F" w14:textId="0244E45F" w:rsidR="00EA1EA2" w:rsidRPr="00FF1E11" w:rsidRDefault="0061635F" w:rsidP="00FF1E11">
      <w:pPr>
        <w:tabs>
          <w:tab w:val="left" w:pos="1180"/>
          <w:tab w:val="left" w:pos="1181"/>
        </w:tabs>
        <w:spacing w:line="460" w:lineRule="auto"/>
        <w:rPr>
          <w:rFonts w:asciiTheme="minorHAnsi" w:hAnsiTheme="minorHAnsi" w:cstheme="minorHAnsi"/>
          <w:sz w:val="24"/>
          <w:szCs w:val="24"/>
        </w:rPr>
      </w:pPr>
      <w:r w:rsidRPr="00FF1E11">
        <w:rPr>
          <w:rFonts w:asciiTheme="minorHAnsi" w:hAnsiTheme="minorHAnsi" w:cstheme="minorHAnsi"/>
          <w:sz w:val="24"/>
          <w:szCs w:val="24"/>
        </w:rPr>
        <w:t xml:space="preserve">Los criterios para ser miembro de una entidad son los </w:t>
      </w:r>
      <w:r w:rsidRPr="00FF1E11">
        <w:rPr>
          <w:rFonts w:asciiTheme="minorHAnsi" w:hAnsiTheme="minorHAnsi" w:cstheme="minorHAnsi"/>
          <w:sz w:val="24"/>
          <w:szCs w:val="24"/>
        </w:rPr>
        <w:t>siguientes:</w:t>
      </w:r>
    </w:p>
    <w:p w14:paraId="7952FD59" w14:textId="77777777" w:rsidR="00EA1EA2" w:rsidRPr="00FF1E11" w:rsidRDefault="0061635F" w:rsidP="00FF1E11">
      <w:pPr>
        <w:pStyle w:val="ListParagraph"/>
        <w:numPr>
          <w:ilvl w:val="0"/>
          <w:numId w:val="18"/>
        </w:numPr>
        <w:tabs>
          <w:tab w:val="left" w:pos="820"/>
          <w:tab w:val="left" w:pos="821"/>
        </w:tabs>
        <w:spacing w:before="27" w:line="237" w:lineRule="auto"/>
        <w:rPr>
          <w:rFonts w:asciiTheme="minorHAnsi" w:hAnsiTheme="minorHAnsi" w:cstheme="minorHAnsi"/>
          <w:sz w:val="24"/>
          <w:szCs w:val="24"/>
        </w:rPr>
      </w:pPr>
      <w:r w:rsidRPr="00FF1E11">
        <w:rPr>
          <w:rFonts w:asciiTheme="minorHAnsi" w:hAnsiTheme="minorHAnsi" w:cstheme="minorHAnsi"/>
          <w:sz w:val="24"/>
          <w:szCs w:val="24"/>
        </w:rPr>
        <w:t xml:space="preserve">Entidades </w:t>
      </w:r>
      <w:r w:rsidRPr="00FF1E11">
        <w:rPr>
          <w:rFonts w:asciiTheme="minorHAnsi" w:hAnsiTheme="minorHAnsi" w:cstheme="minorHAnsi"/>
          <w:sz w:val="24"/>
          <w:szCs w:val="24"/>
        </w:rPr>
        <w:t xml:space="preserve">basadas en la fe </w:t>
      </w:r>
      <w:r w:rsidRPr="00FF1E11">
        <w:rPr>
          <w:rFonts w:asciiTheme="minorHAnsi" w:hAnsiTheme="minorHAnsi" w:cstheme="minorHAnsi"/>
          <w:sz w:val="24"/>
          <w:szCs w:val="24"/>
        </w:rPr>
        <w:t xml:space="preserve">o </w:t>
      </w:r>
      <w:r w:rsidRPr="00FF1E11">
        <w:rPr>
          <w:rFonts w:asciiTheme="minorHAnsi" w:hAnsiTheme="minorHAnsi" w:cstheme="minorHAnsi"/>
          <w:sz w:val="24"/>
          <w:szCs w:val="24"/>
        </w:rPr>
        <w:t xml:space="preserve">entidades </w:t>
      </w:r>
      <w:r w:rsidRPr="00FF1E11">
        <w:rPr>
          <w:rFonts w:asciiTheme="minorHAnsi" w:hAnsiTheme="minorHAnsi" w:cstheme="minorHAnsi"/>
          <w:sz w:val="24"/>
          <w:szCs w:val="24"/>
        </w:rPr>
        <w:t xml:space="preserve">que </w:t>
      </w:r>
      <w:r w:rsidRPr="00FF1E11">
        <w:rPr>
          <w:rFonts w:asciiTheme="minorHAnsi" w:hAnsiTheme="minorHAnsi" w:cstheme="minorHAnsi"/>
          <w:sz w:val="24"/>
          <w:szCs w:val="24"/>
        </w:rPr>
        <w:t xml:space="preserve">tienen </w:t>
      </w:r>
      <w:r w:rsidRPr="00FF1E11">
        <w:rPr>
          <w:rFonts w:asciiTheme="minorHAnsi" w:hAnsiTheme="minorHAnsi" w:cstheme="minorHAnsi"/>
          <w:sz w:val="24"/>
          <w:szCs w:val="24"/>
        </w:rPr>
        <w:t xml:space="preserve">la fe </w:t>
      </w:r>
      <w:r w:rsidRPr="00FF1E11">
        <w:rPr>
          <w:rFonts w:asciiTheme="minorHAnsi" w:hAnsiTheme="minorHAnsi" w:cstheme="minorHAnsi"/>
          <w:sz w:val="24"/>
          <w:szCs w:val="24"/>
        </w:rPr>
        <w:t xml:space="preserve">y </w:t>
      </w:r>
      <w:r w:rsidRPr="00FF1E11">
        <w:rPr>
          <w:rFonts w:asciiTheme="minorHAnsi" w:hAnsiTheme="minorHAnsi" w:cstheme="minorHAnsi"/>
          <w:sz w:val="24"/>
          <w:szCs w:val="24"/>
        </w:rPr>
        <w:t xml:space="preserve">la espiritualidad </w:t>
      </w:r>
      <w:r w:rsidRPr="00FF1E11">
        <w:rPr>
          <w:rFonts w:asciiTheme="minorHAnsi" w:hAnsiTheme="minorHAnsi" w:cstheme="minorHAnsi"/>
          <w:sz w:val="24"/>
          <w:szCs w:val="24"/>
        </w:rPr>
        <w:t xml:space="preserve">como </w:t>
      </w:r>
      <w:r w:rsidRPr="00FF1E11">
        <w:rPr>
          <w:rFonts w:asciiTheme="minorHAnsi" w:hAnsiTheme="minorHAnsi" w:cstheme="minorHAnsi"/>
          <w:sz w:val="24"/>
          <w:szCs w:val="24"/>
        </w:rPr>
        <w:t xml:space="preserve">un </w:t>
      </w:r>
      <w:r w:rsidRPr="00FF1E11">
        <w:rPr>
          <w:rFonts w:asciiTheme="minorHAnsi" w:hAnsiTheme="minorHAnsi" w:cstheme="minorHAnsi"/>
          <w:sz w:val="24"/>
          <w:szCs w:val="24"/>
        </w:rPr>
        <w:t xml:space="preserve">compromiso continuo, </w:t>
      </w:r>
      <w:r w:rsidRPr="00FF1E11">
        <w:rPr>
          <w:rFonts w:asciiTheme="minorHAnsi" w:hAnsiTheme="minorHAnsi" w:cstheme="minorHAnsi"/>
          <w:sz w:val="24"/>
          <w:szCs w:val="24"/>
        </w:rPr>
        <w:t>Y</w:t>
      </w:r>
    </w:p>
    <w:p w14:paraId="7FCE40BB" w14:textId="77777777" w:rsidR="00EA1EA2" w:rsidRPr="00FF1E11" w:rsidRDefault="0061635F" w:rsidP="00FF1E11">
      <w:pPr>
        <w:pStyle w:val="ListParagraph"/>
        <w:numPr>
          <w:ilvl w:val="0"/>
          <w:numId w:val="18"/>
        </w:numPr>
        <w:tabs>
          <w:tab w:val="left" w:pos="820"/>
          <w:tab w:val="left" w:pos="821"/>
        </w:tabs>
        <w:spacing w:before="1"/>
        <w:rPr>
          <w:rFonts w:asciiTheme="minorHAnsi" w:hAnsiTheme="minorHAnsi" w:cstheme="minorHAnsi"/>
          <w:sz w:val="24"/>
          <w:szCs w:val="24"/>
        </w:rPr>
      </w:pPr>
      <w:r w:rsidRPr="00FF1E11">
        <w:rPr>
          <w:rFonts w:asciiTheme="minorHAnsi" w:hAnsiTheme="minorHAnsi" w:cstheme="minorHAnsi"/>
          <w:sz w:val="24"/>
          <w:szCs w:val="24"/>
        </w:rPr>
        <w:t xml:space="preserve">Entidades con </w:t>
      </w:r>
      <w:r w:rsidRPr="00FF1E11">
        <w:rPr>
          <w:rFonts w:asciiTheme="minorHAnsi" w:hAnsiTheme="minorHAnsi" w:cstheme="minorHAnsi"/>
          <w:sz w:val="24"/>
          <w:szCs w:val="24"/>
        </w:rPr>
        <w:t>liderazgo</w:t>
      </w:r>
      <w:r w:rsidRPr="00FF1E11">
        <w:rPr>
          <w:rFonts w:asciiTheme="minorHAnsi" w:hAnsiTheme="minorHAnsi" w:cstheme="minorHAnsi"/>
          <w:sz w:val="24"/>
          <w:szCs w:val="24"/>
        </w:rPr>
        <w:t xml:space="preserve"> LGBTI demostrable</w:t>
      </w:r>
    </w:p>
    <w:p w14:paraId="26963A73" w14:textId="77777777" w:rsidR="00EA1EA2" w:rsidRPr="00FF1E11" w:rsidRDefault="00EA1EA2" w:rsidP="00D13C19">
      <w:pPr>
        <w:pStyle w:val="BodyText"/>
        <w:spacing w:before="8"/>
        <w:rPr>
          <w:rFonts w:asciiTheme="minorHAnsi" w:hAnsiTheme="minorHAnsi" w:cstheme="minorHAnsi"/>
          <w:sz w:val="24"/>
          <w:szCs w:val="24"/>
        </w:rPr>
      </w:pPr>
    </w:p>
    <w:p w14:paraId="6C4D12A2"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 xml:space="preserve">Cualquier individuo o entidad que suscriba nuestro propósito, misión, </w:t>
      </w:r>
      <w:r w:rsidRPr="00FF1E11">
        <w:rPr>
          <w:rFonts w:asciiTheme="minorHAnsi" w:hAnsiTheme="minorHAnsi" w:cstheme="minorHAnsi"/>
          <w:sz w:val="24"/>
          <w:szCs w:val="24"/>
        </w:rPr>
        <w:t xml:space="preserve">objetivos </w:t>
      </w:r>
      <w:r w:rsidRPr="00FF1E11">
        <w:rPr>
          <w:rFonts w:asciiTheme="minorHAnsi" w:hAnsiTheme="minorHAnsi" w:cstheme="minorHAnsi"/>
          <w:sz w:val="24"/>
          <w:szCs w:val="24"/>
        </w:rPr>
        <w:t xml:space="preserve">y valores, pero que no cumpla con los criterios para ser miembro de pleno derecho, puede convertirse en un "Aliado de GIN".</w:t>
      </w:r>
    </w:p>
    <w:p w14:paraId="63D0CE48" w14:textId="77777777" w:rsidR="00EA1EA2" w:rsidRPr="00FF1E11" w:rsidRDefault="00EA1EA2" w:rsidP="00D13C19">
      <w:pPr>
        <w:pStyle w:val="BodyText"/>
        <w:spacing w:before="1"/>
        <w:rPr>
          <w:rFonts w:asciiTheme="minorHAnsi" w:hAnsiTheme="minorHAnsi" w:cstheme="minorHAnsi"/>
          <w:sz w:val="24"/>
          <w:szCs w:val="24"/>
        </w:rPr>
      </w:pPr>
    </w:p>
    <w:p w14:paraId="5C867CB1"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La Junta toma las determinaciones finales sobre la elegibilidad, la ubicación, las renovaciones y las terminaciones de la membresía.</w:t>
      </w:r>
    </w:p>
    <w:p w14:paraId="2E6A78A7" w14:textId="77777777" w:rsidR="00EA1EA2" w:rsidRPr="00FF1E11" w:rsidRDefault="00EA1EA2" w:rsidP="00D13C19">
      <w:pPr>
        <w:pStyle w:val="BodyText"/>
        <w:spacing w:before="1"/>
        <w:rPr>
          <w:rFonts w:asciiTheme="minorHAnsi" w:hAnsiTheme="minorHAnsi" w:cstheme="minorHAnsi"/>
          <w:sz w:val="24"/>
          <w:szCs w:val="24"/>
        </w:rPr>
      </w:pPr>
    </w:p>
    <w:p w14:paraId="45A37D27" w14:textId="77777777" w:rsidR="00EA1EA2" w:rsidRPr="00FF1E11" w:rsidRDefault="0061635F" w:rsidP="00D13C19">
      <w:pPr>
        <w:pStyle w:val="Heading1"/>
        <w:ind w:left="0"/>
        <w:rPr>
          <w:rFonts w:asciiTheme="minorHAnsi" w:hAnsiTheme="minorHAnsi" w:cstheme="minorHAnsi"/>
          <w:sz w:val="24"/>
          <w:szCs w:val="24"/>
        </w:rPr>
      </w:pPr>
      <w:r w:rsidRPr="00FF1E11">
        <w:rPr>
          <w:rFonts w:asciiTheme="minorHAnsi" w:hAnsiTheme="minorHAnsi" w:cstheme="minorHAnsi"/>
          <w:sz w:val="24"/>
          <w:szCs w:val="24"/>
        </w:rPr>
        <w:t>5b Regiones</w:t>
      </w:r>
    </w:p>
    <w:p w14:paraId="2C051CE2" w14:textId="77777777" w:rsidR="00EA1EA2" w:rsidRPr="00FF1E11" w:rsidRDefault="00EA1EA2" w:rsidP="00D13C19">
      <w:pPr>
        <w:pStyle w:val="BodyText"/>
        <w:spacing w:before="10"/>
        <w:rPr>
          <w:rFonts w:asciiTheme="minorHAnsi" w:hAnsiTheme="minorHAnsi" w:cstheme="minorHAnsi"/>
          <w:b/>
          <w:sz w:val="24"/>
          <w:szCs w:val="24"/>
        </w:rPr>
      </w:pPr>
    </w:p>
    <w:p w14:paraId="5B31CA2A"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El mapa de la GIN se divide en 8 regiones a efectos de la representación de la Junta y la identificación y diversidad de la ubicación de los miembros. (Ver los estatutos de GIN para más detalles).</w:t>
      </w:r>
    </w:p>
    <w:p w14:paraId="202592B7" w14:textId="77777777" w:rsidR="00EA1EA2" w:rsidRPr="00FF1E11" w:rsidRDefault="00EA1EA2" w:rsidP="00D13C19">
      <w:pPr>
        <w:pStyle w:val="BodyText"/>
        <w:spacing w:before="1"/>
        <w:rPr>
          <w:rFonts w:asciiTheme="minorHAnsi" w:hAnsiTheme="minorHAnsi" w:cstheme="minorHAnsi"/>
          <w:sz w:val="24"/>
          <w:szCs w:val="24"/>
        </w:rPr>
      </w:pPr>
    </w:p>
    <w:p w14:paraId="5C7A27B5" w14:textId="77777777" w:rsidR="00EA1EA2" w:rsidRPr="00FF1E11" w:rsidRDefault="0061635F" w:rsidP="00D13C19">
      <w:pPr>
        <w:pStyle w:val="Heading1"/>
        <w:ind w:left="0"/>
        <w:rPr>
          <w:rFonts w:asciiTheme="minorHAnsi" w:hAnsiTheme="minorHAnsi" w:cstheme="minorHAnsi"/>
          <w:sz w:val="24"/>
          <w:szCs w:val="24"/>
        </w:rPr>
      </w:pPr>
      <w:r w:rsidRPr="00FF1E11">
        <w:rPr>
          <w:rFonts w:asciiTheme="minorHAnsi" w:hAnsiTheme="minorHAnsi" w:cstheme="minorHAnsi"/>
          <w:sz w:val="24"/>
          <w:szCs w:val="24"/>
        </w:rPr>
        <w:t>5c Suspensión y terminación</w:t>
      </w:r>
    </w:p>
    <w:p w14:paraId="5552318E" w14:textId="77777777" w:rsidR="00EA1EA2" w:rsidRPr="00FF1E11" w:rsidRDefault="00EA1EA2" w:rsidP="00D13C19">
      <w:pPr>
        <w:pStyle w:val="BodyText"/>
        <w:spacing w:before="10"/>
        <w:rPr>
          <w:rFonts w:asciiTheme="minorHAnsi" w:hAnsiTheme="minorHAnsi" w:cstheme="minorHAnsi"/>
          <w:b/>
          <w:sz w:val="24"/>
          <w:szCs w:val="24"/>
        </w:rPr>
      </w:pPr>
    </w:p>
    <w:p w14:paraId="4D43F684" w14:textId="77777777" w:rsidR="00EA1EA2" w:rsidRPr="00FF1E11" w:rsidRDefault="0061635F" w:rsidP="00D13C19">
      <w:pPr>
        <w:pStyle w:val="BodyText"/>
        <w:spacing w:line="242" w:lineRule="auto"/>
        <w:rPr>
          <w:rFonts w:asciiTheme="minorHAnsi" w:hAnsiTheme="minorHAnsi" w:cstheme="minorHAnsi"/>
          <w:sz w:val="24"/>
          <w:szCs w:val="24"/>
        </w:rPr>
      </w:pPr>
      <w:r w:rsidRPr="00FF1E11">
        <w:rPr>
          <w:rFonts w:asciiTheme="minorHAnsi" w:hAnsiTheme="minorHAnsi" w:cstheme="minorHAnsi"/>
          <w:sz w:val="24"/>
          <w:szCs w:val="24"/>
        </w:rPr>
        <w:t>Un miembro puede ser suspendido por la Junta por no cumplir con la constitución de GIN y sus estatutos.</w:t>
      </w:r>
    </w:p>
    <w:p w14:paraId="43550F4D" w14:textId="77777777" w:rsidR="00EA1EA2" w:rsidRPr="00FF1E11" w:rsidRDefault="00EA1EA2" w:rsidP="00D13C19">
      <w:pPr>
        <w:pStyle w:val="BodyText"/>
        <w:spacing w:before="8"/>
        <w:rPr>
          <w:rFonts w:asciiTheme="minorHAnsi" w:hAnsiTheme="minorHAnsi" w:cstheme="minorHAnsi"/>
          <w:sz w:val="24"/>
          <w:szCs w:val="24"/>
        </w:rPr>
      </w:pPr>
    </w:p>
    <w:p w14:paraId="3138E5A6"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Un miembro suspendido tiene treinta (30) días para defender la acción que dio lugar a su suspensión.</w:t>
      </w:r>
    </w:p>
    <w:p w14:paraId="6ECEE1A0" w14:textId="77777777" w:rsidR="00EA1EA2" w:rsidRPr="00FF1E11" w:rsidRDefault="00EA1EA2" w:rsidP="00D13C19">
      <w:pPr>
        <w:pStyle w:val="BodyText"/>
        <w:spacing w:before="1"/>
        <w:rPr>
          <w:rFonts w:asciiTheme="minorHAnsi" w:hAnsiTheme="minorHAnsi" w:cstheme="minorHAnsi"/>
          <w:sz w:val="24"/>
          <w:szCs w:val="24"/>
        </w:rPr>
      </w:pPr>
    </w:p>
    <w:p w14:paraId="44E4F62C" w14:textId="77777777" w:rsidR="00FF1E11" w:rsidRDefault="00FF1E11" w:rsidP="00D13C19">
      <w:pPr>
        <w:pStyle w:val="BodyText"/>
        <w:rPr>
          <w:rFonts w:asciiTheme="minorHAnsi" w:hAnsiTheme="minorHAnsi" w:cstheme="minorHAnsi"/>
          <w:sz w:val="24"/>
          <w:szCs w:val="24"/>
        </w:rPr>
      </w:pPr>
    </w:p>
    <w:p w14:paraId="11B2AC8A" w14:textId="65107EFF"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lastRenderedPageBreak/>
        <w:t>La Junta tiene derecho a expulsar a un miembro en suspensión, si dicho miembro persiste en acciones o expresiones no conformes.</w:t>
      </w:r>
    </w:p>
    <w:p w14:paraId="0E91F5E3" w14:textId="77777777" w:rsidR="00EA1EA2" w:rsidRPr="00FF1E11" w:rsidRDefault="00EA1EA2" w:rsidP="00D13C19">
      <w:pPr>
        <w:pStyle w:val="BodyText"/>
        <w:spacing w:before="1"/>
        <w:rPr>
          <w:rFonts w:asciiTheme="minorHAnsi" w:hAnsiTheme="minorHAnsi" w:cstheme="minorHAnsi"/>
          <w:sz w:val="24"/>
          <w:szCs w:val="24"/>
        </w:rPr>
      </w:pPr>
    </w:p>
    <w:p w14:paraId="1092D172" w14:textId="77777777" w:rsidR="00EA1EA2" w:rsidRPr="00FF1E11" w:rsidRDefault="0061635F" w:rsidP="00D13C19">
      <w:pPr>
        <w:pStyle w:val="Heading1"/>
        <w:ind w:left="0"/>
        <w:rPr>
          <w:rFonts w:asciiTheme="minorHAnsi" w:hAnsiTheme="minorHAnsi" w:cstheme="minorHAnsi"/>
          <w:sz w:val="24"/>
          <w:szCs w:val="24"/>
        </w:rPr>
      </w:pPr>
      <w:r w:rsidRPr="00FF1E11">
        <w:rPr>
          <w:rFonts w:asciiTheme="minorHAnsi" w:hAnsiTheme="minorHAnsi" w:cstheme="minorHAnsi"/>
          <w:sz w:val="24"/>
          <w:szCs w:val="24"/>
        </w:rPr>
        <w:t>Votación 5d</w:t>
      </w:r>
    </w:p>
    <w:p w14:paraId="6B79BCEE" w14:textId="77777777" w:rsidR="00EA1EA2" w:rsidRPr="00FF1E11" w:rsidRDefault="00EA1EA2" w:rsidP="00D13C19">
      <w:pPr>
        <w:pStyle w:val="BodyText"/>
        <w:spacing w:before="9"/>
        <w:rPr>
          <w:rFonts w:asciiTheme="minorHAnsi" w:hAnsiTheme="minorHAnsi" w:cstheme="minorHAnsi"/>
          <w:b/>
          <w:sz w:val="24"/>
          <w:szCs w:val="24"/>
        </w:rPr>
      </w:pPr>
    </w:p>
    <w:p w14:paraId="3851F158"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Las personas y entidades que son Miembros de pleno derecho tienen un voto cada una para cada tema sometido a votación, excepto en el caso de las elecciones de miembros de la Junta, en las que el Miembro puede emitir un voto por cada puesto vacante en su región. Este voto puede emitirse en persona, cuando sea posible, o en línea utilizando tecnología aprobada por la Junta que se adhiera al espíritu de maximizar la accesibilidad.</w:t>
      </w:r>
    </w:p>
    <w:p w14:paraId="7E27AA78" w14:textId="11F616E3" w:rsidR="004301F9" w:rsidRDefault="0061635F" w:rsidP="004301F9">
      <w:pPr>
        <w:pStyle w:val="BodyText"/>
        <w:spacing w:before="110"/>
        <w:rPr>
          <w:rFonts w:asciiTheme="minorHAnsi" w:hAnsiTheme="minorHAnsi" w:cstheme="minorHAnsi"/>
          <w:sz w:val="24"/>
          <w:szCs w:val="24"/>
        </w:rPr>
      </w:pPr>
      <w:r w:rsidRPr="00FF1E11">
        <w:rPr>
          <w:rFonts w:asciiTheme="minorHAnsi" w:hAnsiTheme="minorHAnsi" w:cstheme="minorHAnsi"/>
          <w:sz w:val="24"/>
          <w:szCs w:val="24"/>
        </w:rPr>
        <w:t>Si la votación está empatada, los presidentes de la Junta tienen el voto decisivo y, por lo tanto, los presidentes de la Junta deben retener la votación hasta que se requiera para votar por un empate.</w:t>
      </w:r>
    </w:p>
    <w:p w14:paraId="6F919A07" w14:textId="325F8767" w:rsidR="00EA1EA2" w:rsidRPr="00FF1E11" w:rsidRDefault="0061635F" w:rsidP="004301F9">
      <w:pPr>
        <w:pStyle w:val="BodyText"/>
        <w:spacing w:before="110"/>
        <w:rPr>
          <w:rFonts w:asciiTheme="minorHAnsi" w:hAnsiTheme="minorHAnsi" w:cstheme="minorHAnsi"/>
          <w:sz w:val="24"/>
          <w:szCs w:val="24"/>
        </w:rPr>
      </w:pPr>
      <w:r w:rsidRPr="00FF1E11">
        <w:rPr>
          <w:rFonts w:asciiTheme="minorHAnsi" w:hAnsiTheme="minorHAnsi" w:cstheme="minorHAnsi"/>
          <w:sz w:val="24"/>
          <w:szCs w:val="24"/>
        </w:rPr>
        <w:t>Los votos virtuales deben ser emitidos dentro de un período de tiempo predeterminado.</w:t>
      </w:r>
    </w:p>
    <w:p w14:paraId="016EE9F7" w14:textId="15DA4C05" w:rsidR="00EA1EA2" w:rsidRPr="00FF1E11" w:rsidRDefault="0061635F" w:rsidP="004301F9">
      <w:pPr>
        <w:pStyle w:val="BodyText"/>
        <w:spacing w:before="110" w:line="242" w:lineRule="auto"/>
        <w:rPr>
          <w:rFonts w:asciiTheme="minorHAnsi" w:hAnsiTheme="minorHAnsi" w:cstheme="minorHAnsi"/>
          <w:sz w:val="24"/>
          <w:szCs w:val="24"/>
        </w:rPr>
      </w:pPr>
      <w:r w:rsidRPr="00FF1E11">
        <w:rPr>
          <w:rFonts w:asciiTheme="minorHAnsi" w:hAnsiTheme="minorHAnsi" w:cstheme="minorHAnsi"/>
          <w:sz w:val="24"/>
          <w:szCs w:val="24"/>
        </w:rPr>
        <w:t>La votación tiene lugar en los MMG anuales, y en las votaciones de la sesión especial. La primera sesión de votación tuvo lugar en la reunión personal del GMM en 2016.</w:t>
      </w:r>
    </w:p>
    <w:p w14:paraId="35FDD3B7" w14:textId="72A307DF" w:rsidR="00EA1EA2" w:rsidRPr="00FF1E11" w:rsidRDefault="0061635F" w:rsidP="004301F9">
      <w:pPr>
        <w:pStyle w:val="BodyText"/>
        <w:spacing w:before="110"/>
        <w:rPr>
          <w:rFonts w:asciiTheme="minorHAnsi" w:hAnsiTheme="minorHAnsi" w:cstheme="minorHAnsi"/>
          <w:sz w:val="24"/>
          <w:szCs w:val="24"/>
        </w:rPr>
      </w:pPr>
      <w:r w:rsidRPr="00FF1E11">
        <w:rPr>
          <w:rFonts w:asciiTheme="minorHAnsi" w:hAnsiTheme="minorHAnsi" w:cstheme="minorHAnsi"/>
          <w:sz w:val="24"/>
          <w:szCs w:val="24"/>
        </w:rPr>
        <w:t>El personal y los miembros honorarios de la Junta no tienen derecho a voto en el GMM o en el funcionamiento de la Junta.</w:t>
      </w:r>
    </w:p>
    <w:p w14:paraId="65AFD108" w14:textId="77777777" w:rsidR="00EA1EA2" w:rsidRPr="00FF1E11" w:rsidRDefault="0061635F" w:rsidP="004301F9">
      <w:pPr>
        <w:pStyle w:val="BodyText"/>
        <w:spacing w:before="110"/>
        <w:rPr>
          <w:rFonts w:asciiTheme="minorHAnsi" w:hAnsiTheme="minorHAnsi" w:cstheme="minorHAnsi"/>
          <w:sz w:val="24"/>
          <w:szCs w:val="24"/>
        </w:rPr>
      </w:pPr>
      <w:r w:rsidRPr="00FF1E11">
        <w:rPr>
          <w:rFonts w:asciiTheme="minorHAnsi" w:hAnsiTheme="minorHAnsi" w:cstheme="minorHAnsi"/>
          <w:sz w:val="24"/>
          <w:szCs w:val="24"/>
        </w:rPr>
        <w:t>(Otros protocolos y escenarios para la votación se encuentran en los Estatutos).</w:t>
      </w:r>
    </w:p>
    <w:p w14:paraId="24F3153F" w14:textId="77777777" w:rsidR="00EA1EA2" w:rsidRPr="00FF1E11" w:rsidRDefault="00EA1EA2" w:rsidP="00D13C19">
      <w:pPr>
        <w:pStyle w:val="BodyText"/>
        <w:spacing w:before="9"/>
        <w:rPr>
          <w:rFonts w:asciiTheme="minorHAnsi" w:hAnsiTheme="minorHAnsi" w:cstheme="minorHAnsi"/>
          <w:sz w:val="24"/>
          <w:szCs w:val="24"/>
        </w:rPr>
      </w:pPr>
    </w:p>
    <w:p w14:paraId="1C82D699" w14:textId="77777777" w:rsidR="00EA1EA2" w:rsidRPr="00FF1E11" w:rsidRDefault="0061635F" w:rsidP="00D13C19">
      <w:pPr>
        <w:pStyle w:val="Heading1"/>
        <w:ind w:left="0"/>
        <w:rPr>
          <w:rFonts w:asciiTheme="minorHAnsi" w:hAnsiTheme="minorHAnsi" w:cstheme="minorHAnsi"/>
          <w:sz w:val="24"/>
          <w:szCs w:val="24"/>
        </w:rPr>
      </w:pPr>
      <w:r w:rsidRPr="00FF1E11">
        <w:rPr>
          <w:rFonts w:asciiTheme="minorHAnsi" w:hAnsiTheme="minorHAnsi" w:cstheme="minorHAnsi"/>
          <w:sz w:val="24"/>
          <w:szCs w:val="24"/>
        </w:rPr>
        <w:t>5e Límites y alcance de la votación de los miembros</w:t>
      </w:r>
    </w:p>
    <w:p w14:paraId="626F74B6" w14:textId="77777777" w:rsidR="00EA1EA2" w:rsidRPr="00FF1E11" w:rsidRDefault="00EA1EA2" w:rsidP="00D13C19">
      <w:pPr>
        <w:pStyle w:val="BodyText"/>
        <w:spacing w:before="2"/>
        <w:rPr>
          <w:rFonts w:asciiTheme="minorHAnsi" w:hAnsiTheme="minorHAnsi" w:cstheme="minorHAnsi"/>
          <w:b/>
          <w:sz w:val="24"/>
          <w:szCs w:val="24"/>
        </w:rPr>
      </w:pPr>
    </w:p>
    <w:p w14:paraId="68DD4EBE" w14:textId="77777777" w:rsidR="00EA1EA2" w:rsidRPr="00FF1E11" w:rsidRDefault="0061635F" w:rsidP="00D13C19">
      <w:pPr>
        <w:pStyle w:val="BodyText"/>
        <w:spacing w:before="1"/>
        <w:rPr>
          <w:rFonts w:asciiTheme="minorHAnsi" w:hAnsiTheme="minorHAnsi" w:cstheme="minorHAnsi"/>
          <w:sz w:val="24"/>
          <w:szCs w:val="24"/>
        </w:rPr>
      </w:pPr>
      <w:r w:rsidRPr="00FF1E11">
        <w:rPr>
          <w:rFonts w:asciiTheme="minorHAnsi" w:hAnsiTheme="minorHAnsi" w:cstheme="minorHAnsi"/>
          <w:sz w:val="24"/>
          <w:szCs w:val="24"/>
        </w:rPr>
        <w:t>Algunos asuntos están sujetos a confirmación, definida como el 50% de los votos más uno. La confirmación es un medio para crear un entendimiento compartido, transparencia y causa entre la Junta, la Secretaría y los miembros. Es un acto de confirmación y mandato de los Miembros. Los asuntos que deben estar sujetos a confirmación son:</w:t>
      </w:r>
    </w:p>
    <w:p w14:paraId="0D22CD0E" w14:textId="77777777" w:rsidR="00EA1EA2" w:rsidRPr="00FF1E11" w:rsidRDefault="00EA1EA2" w:rsidP="00D13C19">
      <w:pPr>
        <w:pStyle w:val="BodyText"/>
        <w:spacing w:before="10"/>
        <w:rPr>
          <w:rFonts w:asciiTheme="minorHAnsi" w:hAnsiTheme="minorHAnsi" w:cstheme="minorHAnsi"/>
          <w:sz w:val="24"/>
          <w:szCs w:val="24"/>
        </w:rPr>
      </w:pPr>
    </w:p>
    <w:p w14:paraId="0B21597F" w14:textId="77777777" w:rsidR="00EA1EA2" w:rsidRPr="00FF1E11" w:rsidRDefault="0061635F" w:rsidP="00D13C19">
      <w:pPr>
        <w:pStyle w:val="ListParagraph"/>
        <w:numPr>
          <w:ilvl w:val="0"/>
          <w:numId w:val="14"/>
        </w:numPr>
        <w:tabs>
          <w:tab w:val="left" w:pos="821"/>
        </w:tabs>
        <w:rPr>
          <w:rFonts w:asciiTheme="minorHAnsi" w:hAnsiTheme="minorHAnsi" w:cstheme="minorHAnsi"/>
          <w:sz w:val="24"/>
          <w:szCs w:val="24"/>
        </w:rPr>
      </w:pPr>
      <w:r w:rsidRPr="00FF1E11">
        <w:rPr>
          <w:rFonts w:asciiTheme="minorHAnsi" w:hAnsiTheme="minorHAnsi" w:cstheme="minorHAnsi"/>
          <w:sz w:val="24"/>
          <w:szCs w:val="24"/>
        </w:rPr>
        <w:t xml:space="preserve">Auditorías </w:t>
      </w:r>
      <w:r w:rsidRPr="00FF1E11">
        <w:rPr>
          <w:rFonts w:asciiTheme="minorHAnsi" w:hAnsiTheme="minorHAnsi" w:cstheme="minorHAnsi"/>
          <w:sz w:val="24"/>
          <w:szCs w:val="24"/>
        </w:rPr>
        <w:t xml:space="preserve">anuales </w:t>
      </w:r>
      <w:r w:rsidRPr="00FF1E11">
        <w:rPr>
          <w:rFonts w:asciiTheme="minorHAnsi" w:hAnsiTheme="minorHAnsi" w:cstheme="minorHAnsi"/>
          <w:sz w:val="24"/>
          <w:szCs w:val="24"/>
        </w:rPr>
        <w:t xml:space="preserve">además de cualquier informe financiero que se beneficie de la confirmación. El presupuesto </w:t>
      </w:r>
      <w:r w:rsidRPr="00FF1E11">
        <w:rPr>
          <w:rFonts w:asciiTheme="minorHAnsi" w:hAnsiTheme="minorHAnsi" w:cstheme="minorHAnsi"/>
          <w:sz w:val="24"/>
          <w:szCs w:val="24"/>
        </w:rPr>
        <w:t xml:space="preserve">no </w:t>
      </w:r>
      <w:r w:rsidRPr="00FF1E11">
        <w:rPr>
          <w:rFonts w:asciiTheme="minorHAnsi" w:hAnsiTheme="minorHAnsi" w:cstheme="minorHAnsi"/>
          <w:spacing w:val="-3"/>
          <w:sz w:val="24"/>
          <w:szCs w:val="24"/>
        </w:rPr>
        <w:t xml:space="preserve">está sujeto </w:t>
      </w:r>
      <w:r w:rsidRPr="00FF1E11">
        <w:rPr>
          <w:rFonts w:asciiTheme="minorHAnsi" w:hAnsiTheme="minorHAnsi" w:cstheme="minorHAnsi"/>
          <w:sz w:val="24"/>
          <w:szCs w:val="24"/>
        </w:rPr>
        <w:t>a confirmación</w:t>
      </w:r>
      <w:r w:rsidRPr="00FF1E11">
        <w:rPr>
          <w:rFonts w:asciiTheme="minorHAnsi" w:hAnsiTheme="minorHAnsi" w:cstheme="minorHAnsi"/>
          <w:sz w:val="24"/>
          <w:szCs w:val="24"/>
        </w:rPr>
        <w:t>.</w:t>
      </w:r>
    </w:p>
    <w:p w14:paraId="19731496" w14:textId="77777777" w:rsidR="00EA1EA2" w:rsidRPr="00FF1E11" w:rsidRDefault="0061635F" w:rsidP="00D13C19">
      <w:pPr>
        <w:pStyle w:val="ListParagraph"/>
        <w:numPr>
          <w:ilvl w:val="0"/>
          <w:numId w:val="14"/>
        </w:numPr>
        <w:tabs>
          <w:tab w:val="left" w:pos="821"/>
        </w:tabs>
        <w:spacing w:before="3"/>
        <w:rPr>
          <w:rFonts w:asciiTheme="minorHAnsi" w:hAnsiTheme="minorHAnsi" w:cstheme="minorHAnsi"/>
          <w:sz w:val="24"/>
          <w:szCs w:val="24"/>
        </w:rPr>
      </w:pPr>
      <w:r w:rsidRPr="00FF1E11">
        <w:rPr>
          <w:rFonts w:asciiTheme="minorHAnsi" w:hAnsiTheme="minorHAnsi" w:cstheme="minorHAnsi"/>
          <w:sz w:val="24"/>
          <w:szCs w:val="24"/>
        </w:rPr>
        <w:t xml:space="preserve">Resoluciones </w:t>
      </w:r>
      <w:r w:rsidRPr="00FF1E11">
        <w:rPr>
          <w:rFonts w:asciiTheme="minorHAnsi" w:hAnsiTheme="minorHAnsi" w:cstheme="minorHAnsi"/>
          <w:sz w:val="24"/>
          <w:szCs w:val="24"/>
        </w:rPr>
        <w:t xml:space="preserve">que guían el estilo, </w:t>
      </w:r>
      <w:r w:rsidRPr="00FF1E11">
        <w:rPr>
          <w:rFonts w:asciiTheme="minorHAnsi" w:hAnsiTheme="minorHAnsi" w:cstheme="minorHAnsi"/>
          <w:sz w:val="24"/>
          <w:szCs w:val="24"/>
        </w:rPr>
        <w:t xml:space="preserve">el espíritu </w:t>
      </w:r>
      <w:r w:rsidRPr="00FF1E11">
        <w:rPr>
          <w:rFonts w:asciiTheme="minorHAnsi" w:hAnsiTheme="minorHAnsi" w:cstheme="minorHAnsi"/>
          <w:sz w:val="24"/>
          <w:szCs w:val="24"/>
        </w:rPr>
        <w:t xml:space="preserve">o el enfoque de la </w:t>
      </w:r>
      <w:r w:rsidRPr="00FF1E11">
        <w:rPr>
          <w:rFonts w:asciiTheme="minorHAnsi" w:hAnsiTheme="minorHAnsi" w:cstheme="minorHAnsi"/>
          <w:sz w:val="24"/>
          <w:szCs w:val="24"/>
        </w:rPr>
        <w:t xml:space="preserve">organización </w:t>
      </w:r>
      <w:r w:rsidRPr="00FF1E11">
        <w:rPr>
          <w:rFonts w:asciiTheme="minorHAnsi" w:hAnsiTheme="minorHAnsi" w:cstheme="minorHAnsi"/>
          <w:spacing w:val="-3"/>
          <w:sz w:val="24"/>
          <w:szCs w:val="24"/>
        </w:rPr>
        <w:t xml:space="preserve">de </w:t>
      </w:r>
      <w:r w:rsidRPr="00FF1E11">
        <w:rPr>
          <w:rFonts w:asciiTheme="minorHAnsi" w:hAnsiTheme="minorHAnsi" w:cstheme="minorHAnsi"/>
          <w:sz w:val="24"/>
          <w:szCs w:val="24"/>
        </w:rPr>
        <w:t xml:space="preserve">una manera holística de la que el Consejo y la Secretaría son responsables. Si una resolución llega al nivel de desafiar o alterar la </w:t>
      </w:r>
      <w:r w:rsidRPr="00FF1E11">
        <w:rPr>
          <w:rFonts w:asciiTheme="minorHAnsi" w:hAnsiTheme="minorHAnsi" w:cstheme="minorHAnsi"/>
          <w:sz w:val="24"/>
          <w:szCs w:val="24"/>
        </w:rPr>
        <w:t xml:space="preserve">estructura organizativa, </w:t>
      </w:r>
      <w:r w:rsidRPr="00FF1E11">
        <w:rPr>
          <w:rFonts w:asciiTheme="minorHAnsi" w:hAnsiTheme="minorHAnsi" w:cstheme="minorHAnsi"/>
          <w:spacing w:val="-3"/>
          <w:sz w:val="24"/>
          <w:szCs w:val="24"/>
        </w:rPr>
        <w:t xml:space="preserve">la</w:t>
      </w:r>
      <w:r w:rsidRPr="00FF1E11">
        <w:rPr>
          <w:rFonts w:asciiTheme="minorHAnsi" w:hAnsiTheme="minorHAnsi" w:cstheme="minorHAnsi"/>
          <w:sz w:val="24"/>
          <w:szCs w:val="24"/>
        </w:rPr>
        <w:t xml:space="preserve"> Constitución, los Estatutos o el Plan Estratégico, </w:t>
      </w:r>
      <w:r w:rsidRPr="00FF1E11">
        <w:rPr>
          <w:rFonts w:asciiTheme="minorHAnsi" w:hAnsiTheme="minorHAnsi" w:cstheme="minorHAnsi"/>
          <w:sz w:val="24"/>
          <w:szCs w:val="24"/>
        </w:rPr>
        <w:t xml:space="preserve">debe ser ratificada </w:t>
      </w:r>
      <w:r w:rsidRPr="00FF1E11">
        <w:rPr>
          <w:rFonts w:asciiTheme="minorHAnsi" w:hAnsiTheme="minorHAnsi" w:cstheme="minorHAnsi"/>
          <w:sz w:val="24"/>
          <w:szCs w:val="24"/>
        </w:rPr>
        <w:t>en su lugar.</w:t>
      </w:r>
    </w:p>
    <w:p w14:paraId="6EE981DA" w14:textId="77777777" w:rsidR="00EA1EA2" w:rsidRPr="00FF1E11" w:rsidRDefault="0061635F" w:rsidP="00D13C19">
      <w:pPr>
        <w:pStyle w:val="ListParagraph"/>
        <w:numPr>
          <w:ilvl w:val="0"/>
          <w:numId w:val="14"/>
        </w:numPr>
        <w:tabs>
          <w:tab w:val="left" w:pos="821"/>
        </w:tabs>
        <w:rPr>
          <w:rFonts w:asciiTheme="minorHAnsi" w:hAnsiTheme="minorHAnsi" w:cstheme="minorHAnsi"/>
          <w:sz w:val="24"/>
          <w:szCs w:val="24"/>
        </w:rPr>
      </w:pPr>
      <w:r w:rsidRPr="00FF1E11">
        <w:rPr>
          <w:rFonts w:asciiTheme="minorHAnsi" w:hAnsiTheme="minorHAnsi" w:cstheme="minorHAnsi"/>
          <w:sz w:val="24"/>
          <w:szCs w:val="24"/>
        </w:rPr>
        <w:t xml:space="preserve">Planes o marcos estratégicos y operacionales que permitan a la Secretaría y a la Junta </w:t>
      </w:r>
      <w:r w:rsidRPr="00FF1E11">
        <w:rPr>
          <w:rFonts w:asciiTheme="minorHAnsi" w:hAnsiTheme="minorHAnsi" w:cstheme="minorHAnsi"/>
          <w:sz w:val="24"/>
          <w:szCs w:val="24"/>
        </w:rPr>
        <w:t xml:space="preserve">actuar en nombre de los miembros, manteniendo al mismo tiempo la libertad de responder a las oportunidades pertinentes y la naturaleza orgánica de los </w:t>
      </w:r>
      <w:r w:rsidRPr="00FF1E11">
        <w:rPr>
          <w:rFonts w:asciiTheme="minorHAnsi" w:hAnsiTheme="minorHAnsi" w:cstheme="minorHAnsi"/>
          <w:sz w:val="24"/>
          <w:szCs w:val="24"/>
        </w:rPr>
        <w:t xml:space="preserve">programas de la </w:t>
      </w:r>
      <w:r w:rsidRPr="00FF1E11">
        <w:rPr>
          <w:rFonts w:asciiTheme="minorHAnsi" w:hAnsiTheme="minorHAnsi" w:cstheme="minorHAnsi"/>
          <w:sz w:val="24"/>
          <w:szCs w:val="24"/>
        </w:rPr>
        <w:t>GIN</w:t>
      </w:r>
    </w:p>
    <w:p w14:paraId="0F276D5A" w14:textId="77777777" w:rsidR="00EA1EA2" w:rsidRPr="00FF1E11" w:rsidRDefault="00EA1EA2" w:rsidP="00D13C19">
      <w:pPr>
        <w:pStyle w:val="BodyText"/>
        <w:rPr>
          <w:rFonts w:asciiTheme="minorHAnsi" w:hAnsiTheme="minorHAnsi" w:cstheme="minorHAnsi"/>
          <w:sz w:val="24"/>
          <w:szCs w:val="24"/>
        </w:rPr>
      </w:pPr>
    </w:p>
    <w:p w14:paraId="769AD18F"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 xml:space="preserve">Algunos asuntos están sujetos a una norma más estricta, llamada </w:t>
      </w:r>
      <w:r w:rsidRPr="00FF1E11">
        <w:rPr>
          <w:rFonts w:asciiTheme="minorHAnsi" w:hAnsiTheme="minorHAnsi" w:cstheme="minorHAnsi"/>
          <w:b/>
          <w:sz w:val="24"/>
          <w:szCs w:val="24"/>
        </w:rPr>
        <w:t>ratificación</w:t>
      </w:r>
      <w:r w:rsidRPr="00FF1E11">
        <w:rPr>
          <w:rFonts w:asciiTheme="minorHAnsi" w:hAnsiTheme="minorHAnsi" w:cstheme="minorHAnsi"/>
          <w:sz w:val="24"/>
          <w:szCs w:val="24"/>
        </w:rPr>
        <w:t xml:space="preserve">, definida como el 65% de los votos o más. Los asuntos </w:t>
      </w:r>
      <w:r w:rsidRPr="00FF1E11">
        <w:rPr>
          <w:rFonts w:asciiTheme="minorHAnsi" w:hAnsiTheme="minorHAnsi" w:cstheme="minorHAnsi"/>
          <w:spacing w:val="-3"/>
          <w:sz w:val="24"/>
          <w:szCs w:val="24"/>
        </w:rPr>
        <w:t xml:space="preserve">de </w:t>
      </w:r>
      <w:r w:rsidRPr="00FF1E11">
        <w:rPr>
          <w:rFonts w:asciiTheme="minorHAnsi" w:hAnsiTheme="minorHAnsi" w:cstheme="minorHAnsi"/>
          <w:sz w:val="24"/>
          <w:szCs w:val="24"/>
        </w:rPr>
        <w:t xml:space="preserve">esta categoría deben elevarse a un nivel más alto de asentimiento porque alteran el funcionamiento fundacional, los objetivos, valores y prioridades de la </w:t>
      </w:r>
      <w:r w:rsidRPr="00FF1E11">
        <w:rPr>
          <w:rFonts w:asciiTheme="minorHAnsi" w:hAnsiTheme="minorHAnsi" w:cstheme="minorHAnsi"/>
          <w:sz w:val="24"/>
          <w:szCs w:val="24"/>
        </w:rPr>
        <w:t>organización</w:t>
      </w:r>
      <w:r w:rsidRPr="00FF1E11">
        <w:rPr>
          <w:rFonts w:asciiTheme="minorHAnsi" w:hAnsiTheme="minorHAnsi" w:cstheme="minorHAnsi"/>
          <w:sz w:val="24"/>
          <w:szCs w:val="24"/>
        </w:rPr>
        <w:t xml:space="preserve">. Los elementos que deben ser objeto de ratificación </w:t>
      </w:r>
      <w:r w:rsidRPr="00FF1E11">
        <w:rPr>
          <w:rFonts w:asciiTheme="minorHAnsi" w:hAnsiTheme="minorHAnsi" w:cstheme="minorHAnsi"/>
          <w:sz w:val="24"/>
          <w:szCs w:val="24"/>
        </w:rPr>
        <w:t>son:</w:t>
      </w:r>
    </w:p>
    <w:p w14:paraId="2C66602C" w14:textId="77777777" w:rsidR="00EA1EA2" w:rsidRPr="00FF1E11" w:rsidRDefault="00EA1EA2" w:rsidP="00D13C19">
      <w:pPr>
        <w:pStyle w:val="BodyText"/>
        <w:spacing w:before="11"/>
        <w:rPr>
          <w:rFonts w:asciiTheme="minorHAnsi" w:hAnsiTheme="minorHAnsi" w:cstheme="minorHAnsi"/>
          <w:sz w:val="24"/>
          <w:szCs w:val="24"/>
        </w:rPr>
      </w:pPr>
    </w:p>
    <w:p w14:paraId="6E845053" w14:textId="77777777" w:rsidR="00EA1EA2" w:rsidRPr="00FF1E11" w:rsidRDefault="0061635F" w:rsidP="00D13C19">
      <w:pPr>
        <w:pStyle w:val="ListParagraph"/>
        <w:numPr>
          <w:ilvl w:val="0"/>
          <w:numId w:val="15"/>
        </w:numPr>
        <w:tabs>
          <w:tab w:val="left" w:pos="821"/>
        </w:tabs>
        <w:rPr>
          <w:rFonts w:asciiTheme="minorHAnsi" w:hAnsiTheme="minorHAnsi" w:cstheme="minorHAnsi"/>
          <w:sz w:val="24"/>
          <w:szCs w:val="24"/>
        </w:rPr>
      </w:pPr>
      <w:r w:rsidRPr="00FF1E11">
        <w:rPr>
          <w:rFonts w:asciiTheme="minorHAnsi" w:hAnsiTheme="minorHAnsi" w:cstheme="minorHAnsi"/>
          <w:sz w:val="24"/>
          <w:szCs w:val="24"/>
        </w:rPr>
        <w:t>Enmiendas a la Constitución</w:t>
      </w:r>
    </w:p>
    <w:p w14:paraId="650A5FE9" w14:textId="77777777" w:rsidR="00EA1EA2" w:rsidRPr="00FF1E11" w:rsidRDefault="0061635F" w:rsidP="00D13C19">
      <w:pPr>
        <w:pStyle w:val="ListParagraph"/>
        <w:numPr>
          <w:ilvl w:val="0"/>
          <w:numId w:val="15"/>
        </w:numPr>
        <w:tabs>
          <w:tab w:val="left" w:pos="821"/>
        </w:tabs>
        <w:rPr>
          <w:rFonts w:asciiTheme="minorHAnsi" w:hAnsiTheme="minorHAnsi" w:cstheme="minorHAnsi"/>
          <w:sz w:val="24"/>
          <w:szCs w:val="24"/>
        </w:rPr>
      </w:pPr>
      <w:r w:rsidRPr="00FF1E11">
        <w:rPr>
          <w:rFonts w:asciiTheme="minorHAnsi" w:hAnsiTheme="minorHAnsi" w:cstheme="minorHAnsi"/>
          <w:sz w:val="24"/>
          <w:szCs w:val="24"/>
        </w:rPr>
        <w:t>Enmiendas a los estatutos</w:t>
      </w:r>
    </w:p>
    <w:p w14:paraId="5A0E4CE1" w14:textId="77777777" w:rsidR="00EA1EA2" w:rsidRPr="00FF1E11" w:rsidRDefault="0061635F" w:rsidP="00D13C19">
      <w:pPr>
        <w:pStyle w:val="ListParagraph"/>
        <w:numPr>
          <w:ilvl w:val="0"/>
          <w:numId w:val="15"/>
        </w:numPr>
        <w:tabs>
          <w:tab w:val="left" w:pos="821"/>
        </w:tabs>
        <w:rPr>
          <w:rFonts w:asciiTheme="minorHAnsi" w:hAnsiTheme="minorHAnsi" w:cstheme="minorHAnsi"/>
          <w:sz w:val="24"/>
          <w:szCs w:val="24"/>
        </w:rPr>
      </w:pPr>
      <w:r w:rsidRPr="00FF1E11">
        <w:rPr>
          <w:rFonts w:asciiTheme="minorHAnsi" w:hAnsiTheme="minorHAnsi" w:cstheme="minorHAnsi"/>
          <w:sz w:val="24"/>
          <w:szCs w:val="24"/>
        </w:rPr>
        <w:lastRenderedPageBreak/>
        <w:t xml:space="preserve">Cambios en el nombre de la </w:t>
      </w:r>
      <w:r w:rsidRPr="00FF1E11">
        <w:rPr>
          <w:rFonts w:asciiTheme="minorHAnsi" w:hAnsiTheme="minorHAnsi" w:cstheme="minorHAnsi"/>
          <w:sz w:val="24"/>
          <w:szCs w:val="24"/>
        </w:rPr>
        <w:t>organización</w:t>
      </w:r>
    </w:p>
    <w:p w14:paraId="71A82868" w14:textId="77777777" w:rsidR="00EA1EA2" w:rsidRPr="00FF1E11" w:rsidRDefault="0061635F" w:rsidP="00D13C19">
      <w:pPr>
        <w:pStyle w:val="ListParagraph"/>
        <w:numPr>
          <w:ilvl w:val="0"/>
          <w:numId w:val="15"/>
        </w:numPr>
        <w:tabs>
          <w:tab w:val="left" w:pos="821"/>
        </w:tabs>
        <w:rPr>
          <w:rFonts w:asciiTheme="minorHAnsi" w:hAnsiTheme="minorHAnsi" w:cstheme="minorHAnsi"/>
          <w:sz w:val="24"/>
          <w:szCs w:val="24"/>
        </w:rPr>
      </w:pPr>
      <w:r w:rsidRPr="00FF1E11">
        <w:rPr>
          <w:rFonts w:asciiTheme="minorHAnsi" w:hAnsiTheme="minorHAnsi" w:cstheme="minorHAnsi"/>
          <w:sz w:val="24"/>
          <w:szCs w:val="24"/>
        </w:rPr>
        <w:t xml:space="preserve">Cambios significativos en la </w:t>
      </w:r>
      <w:r w:rsidRPr="00FF1E11">
        <w:rPr>
          <w:rFonts w:asciiTheme="minorHAnsi" w:hAnsiTheme="minorHAnsi" w:cstheme="minorHAnsi"/>
          <w:sz w:val="24"/>
          <w:szCs w:val="24"/>
        </w:rPr>
        <w:t xml:space="preserve">estructura organizativa o en los objetivos</w:t>
      </w:r>
    </w:p>
    <w:p w14:paraId="5B23015C" w14:textId="77777777" w:rsidR="00EA1EA2" w:rsidRPr="00FF1E11" w:rsidRDefault="00EA1EA2" w:rsidP="00D13C19">
      <w:pPr>
        <w:pStyle w:val="BodyText"/>
        <w:spacing w:before="10"/>
        <w:rPr>
          <w:rFonts w:asciiTheme="minorHAnsi" w:hAnsiTheme="minorHAnsi" w:cstheme="minorHAnsi"/>
          <w:sz w:val="24"/>
          <w:szCs w:val="24"/>
        </w:rPr>
      </w:pPr>
    </w:p>
    <w:p w14:paraId="68F80FB2" w14:textId="77777777" w:rsidR="00EA1EA2" w:rsidRPr="00FF1E11" w:rsidRDefault="0061635F" w:rsidP="00D13C19">
      <w:pPr>
        <w:pStyle w:val="BodyText"/>
        <w:jc w:val="both"/>
        <w:rPr>
          <w:rFonts w:asciiTheme="minorHAnsi" w:hAnsiTheme="minorHAnsi" w:cstheme="minorHAnsi"/>
          <w:sz w:val="24"/>
          <w:szCs w:val="24"/>
        </w:rPr>
      </w:pPr>
      <w:r w:rsidRPr="00FF1E11">
        <w:rPr>
          <w:rFonts w:asciiTheme="minorHAnsi" w:hAnsiTheme="minorHAnsi" w:cstheme="minorHAnsi"/>
          <w:sz w:val="24"/>
          <w:szCs w:val="24"/>
        </w:rPr>
        <w:t xml:space="preserve">Votar </w:t>
      </w:r>
      <w:r w:rsidRPr="00FF1E11">
        <w:rPr>
          <w:rFonts w:asciiTheme="minorHAnsi" w:hAnsiTheme="minorHAnsi" w:cstheme="minorHAnsi"/>
          <w:sz w:val="24"/>
          <w:szCs w:val="24"/>
        </w:rPr>
        <w:t xml:space="preserve">para los puestos elegidos </w:t>
      </w:r>
      <w:r w:rsidRPr="00FF1E11">
        <w:rPr>
          <w:rFonts w:asciiTheme="minorHAnsi" w:hAnsiTheme="minorHAnsi" w:cstheme="minorHAnsi"/>
          <w:spacing w:val="-3"/>
          <w:sz w:val="24"/>
          <w:szCs w:val="24"/>
        </w:rPr>
        <w:t xml:space="preserve">es </w:t>
      </w:r>
      <w:r w:rsidRPr="00FF1E11">
        <w:rPr>
          <w:rFonts w:asciiTheme="minorHAnsi" w:hAnsiTheme="minorHAnsi" w:cstheme="minorHAnsi"/>
          <w:sz w:val="24"/>
          <w:szCs w:val="24"/>
        </w:rPr>
        <w:t xml:space="preserve">una situación distinta. Cada miembro </w:t>
      </w:r>
      <w:r w:rsidRPr="00FF1E11">
        <w:rPr>
          <w:rFonts w:asciiTheme="minorHAnsi" w:hAnsiTheme="minorHAnsi" w:cstheme="minorHAnsi"/>
          <w:spacing w:val="-3"/>
          <w:sz w:val="24"/>
          <w:szCs w:val="24"/>
        </w:rPr>
        <w:t xml:space="preserve">tiene derecho a </w:t>
      </w:r>
      <w:r w:rsidRPr="00FF1E11">
        <w:rPr>
          <w:rFonts w:asciiTheme="minorHAnsi" w:hAnsiTheme="minorHAnsi" w:cstheme="minorHAnsi"/>
          <w:sz w:val="24"/>
          <w:szCs w:val="24"/>
        </w:rPr>
        <w:t xml:space="preserve">un voto por puesto abierto cuando el GMM </w:t>
      </w:r>
      <w:r w:rsidRPr="00FF1E11">
        <w:rPr>
          <w:rFonts w:asciiTheme="minorHAnsi" w:hAnsiTheme="minorHAnsi" w:cstheme="minorHAnsi"/>
          <w:spacing w:val="-3"/>
          <w:sz w:val="24"/>
          <w:szCs w:val="24"/>
        </w:rPr>
        <w:t xml:space="preserve">está votando para los puestos elegidos</w:t>
      </w:r>
      <w:r w:rsidRPr="00FF1E11">
        <w:rPr>
          <w:rFonts w:asciiTheme="minorHAnsi" w:hAnsiTheme="minorHAnsi" w:cstheme="minorHAnsi"/>
          <w:sz w:val="24"/>
          <w:szCs w:val="24"/>
        </w:rPr>
        <w:t xml:space="preserve">. Las reglas que rigen la forma en que las elecciones se llevan a cabo y los puestos abiertos se llenan y se ubican </w:t>
      </w:r>
      <w:r w:rsidRPr="00FF1E11">
        <w:rPr>
          <w:rFonts w:asciiTheme="minorHAnsi" w:hAnsiTheme="minorHAnsi" w:cstheme="minorHAnsi"/>
          <w:spacing w:val="-3"/>
          <w:sz w:val="24"/>
          <w:szCs w:val="24"/>
        </w:rPr>
        <w:t xml:space="preserve">en </w:t>
      </w:r>
      <w:r w:rsidRPr="00FF1E11">
        <w:rPr>
          <w:rFonts w:asciiTheme="minorHAnsi" w:hAnsiTheme="minorHAnsi" w:cstheme="minorHAnsi"/>
          <w:sz w:val="24"/>
          <w:szCs w:val="24"/>
        </w:rPr>
        <w:t>los Estatutos.</w:t>
      </w:r>
    </w:p>
    <w:p w14:paraId="0F7F0160" w14:textId="77777777" w:rsidR="00EA1EA2" w:rsidRPr="00FF1E11" w:rsidRDefault="00EA1EA2" w:rsidP="00D13C19">
      <w:pPr>
        <w:pStyle w:val="BodyText"/>
        <w:rPr>
          <w:rFonts w:asciiTheme="minorHAnsi" w:hAnsiTheme="minorHAnsi" w:cstheme="minorHAnsi"/>
          <w:sz w:val="24"/>
          <w:szCs w:val="24"/>
        </w:rPr>
      </w:pPr>
    </w:p>
    <w:p w14:paraId="16646DF5" w14:textId="77777777" w:rsidR="00EA1EA2" w:rsidRPr="00FF1E11" w:rsidRDefault="0061635F" w:rsidP="00D13C19">
      <w:pPr>
        <w:pStyle w:val="Heading1"/>
        <w:ind w:left="0"/>
        <w:rPr>
          <w:rFonts w:asciiTheme="minorHAnsi" w:hAnsiTheme="minorHAnsi" w:cstheme="minorHAnsi"/>
          <w:sz w:val="24"/>
          <w:szCs w:val="24"/>
        </w:rPr>
      </w:pPr>
      <w:r w:rsidRPr="00FF1E11">
        <w:rPr>
          <w:rFonts w:asciiTheme="minorHAnsi" w:hAnsiTheme="minorHAnsi" w:cstheme="minorHAnsi"/>
          <w:sz w:val="24"/>
          <w:szCs w:val="24"/>
        </w:rPr>
        <w:t>5f Participación de los miembros</w:t>
      </w:r>
    </w:p>
    <w:p w14:paraId="25DB1EAE" w14:textId="77777777" w:rsidR="00EA1EA2" w:rsidRPr="00FF1E11" w:rsidRDefault="00EA1EA2" w:rsidP="00D13C19">
      <w:pPr>
        <w:pStyle w:val="BodyText"/>
        <w:spacing w:before="10"/>
        <w:rPr>
          <w:rFonts w:asciiTheme="minorHAnsi" w:hAnsiTheme="minorHAnsi" w:cstheme="minorHAnsi"/>
          <w:b/>
          <w:sz w:val="24"/>
          <w:szCs w:val="24"/>
        </w:rPr>
      </w:pPr>
    </w:p>
    <w:p w14:paraId="6234C869" w14:textId="52474EE6" w:rsidR="00EA1EA2" w:rsidRPr="00FF1E11" w:rsidRDefault="00181B4A" w:rsidP="00D13C19">
      <w:pPr>
        <w:pStyle w:val="BodyText"/>
        <w:spacing w:line="242" w:lineRule="auto"/>
        <w:rPr>
          <w:rFonts w:asciiTheme="minorHAnsi" w:hAnsiTheme="minorHAnsi" w:cstheme="minorHAnsi"/>
          <w:sz w:val="24"/>
          <w:szCs w:val="24"/>
        </w:rPr>
      </w:pPr>
      <w:r w:rsidRPr="00FF1E11">
        <w:rPr>
          <w:rFonts w:asciiTheme="minorHAnsi" w:hAnsiTheme="minorHAnsi" w:cstheme="minorHAnsi"/>
          <w:sz w:val="24"/>
          <w:szCs w:val="24"/>
        </w:rPr>
        <w:t>La asistencia a un GMM en persona o a una conferencia regional es un beneficio de la membresía</w:t>
      </w:r>
      <w:r w:rsidR="0061635F" w:rsidRPr="00FF1E11">
        <w:rPr>
          <w:rFonts w:asciiTheme="minorHAnsi" w:hAnsiTheme="minorHAnsi" w:cstheme="minorHAnsi"/>
          <w:sz w:val="24"/>
          <w:szCs w:val="24"/>
        </w:rPr>
        <w:t>. Los asistentes deben ser Miembros de pleno derecho para poder asistir, excepto en casos especiales en los que un partidario importante consideraría inapropiado convertirse en Miembro o Aliado.</w:t>
      </w:r>
    </w:p>
    <w:p w14:paraId="58E831A5" w14:textId="77777777" w:rsidR="00D13C19" w:rsidRPr="00FF1E11" w:rsidRDefault="00D13C19" w:rsidP="00D13C19">
      <w:pPr>
        <w:pStyle w:val="BodyText"/>
        <w:spacing w:before="4"/>
        <w:rPr>
          <w:rFonts w:asciiTheme="minorHAnsi" w:hAnsiTheme="minorHAnsi" w:cstheme="minorHAnsi"/>
          <w:sz w:val="24"/>
          <w:szCs w:val="24"/>
        </w:rPr>
      </w:pPr>
    </w:p>
    <w:p w14:paraId="01476111" w14:textId="5C6292BD"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La GIN invitará regularmente a los Miembros a participar en seminarios, eventos, oportunidades de hablar</w:t>
      </w:r>
      <w:r w:rsidR="009A05FE" w:rsidRPr="00FF1E11">
        <w:rPr>
          <w:rFonts w:asciiTheme="minorHAnsi" w:hAnsiTheme="minorHAnsi" w:cstheme="minorHAnsi"/>
          <w:noProof/>
          <w:sz w:val="24"/>
          <w:szCs w:val="24"/>
        </w:rPr>
        <mc:AlternateContent>
          <mc:Choice Requires="wps">
            <w:drawing>
              <wp:anchor distT="0" distB="0" distL="114300" distR="114300" simplePos="0" relativeHeight="15728640" behindDoc="0" locked="0" layoutInCell="1" allowOverlap="1" wp14:anchorId="5026C604" wp14:editId="7A87706D">
                <wp:simplePos x="0" y="0"/>
                <wp:positionH relativeFrom="page">
                  <wp:posOffset>424180</wp:posOffset>
                </wp:positionH>
                <wp:positionV relativeFrom="page">
                  <wp:posOffset>7774305</wp:posOffset>
                </wp:positionV>
                <wp:extent cx="7620" cy="32004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20" cy="32004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CFA95" id="Rectangle 2" o:spid="_x0000_s1026" style="position:absolute;margin-left:33.4pt;margin-top:612.15pt;width:.6pt;height:25.2pt;z-index:15728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SJZgIAAOEEAAAOAAAAZHJzL2Uyb0RvYy54bWysVNuO0zAQfUfiHyy/d3MhvSTadMXuUoRU&#10;YMXCB7i2k1g4trHdpgXx74ydtnThZYXog+vxjMdnzpzJ9c2+l2jHrRNa1Ti7SjHiimomVFvjL59X&#10;kwVGzhPFiNSK1/jAHb5ZvnxxPZiK57rTknGLIIly1WBq3HlvqiRxtOM9cVfacAXORtueeDBtmzBL&#10;BsjeyyRP01kyaMuM1ZQ7B6f3oxMvY/6m4dR/bBrHPZI1Bmw+rjaum7Amy2tStZaYTtAjDPIPKHoi&#10;FDx6TnVPPEFbK/5K1QtqtdONv6K6T3TTCMpjDVBNlv5RzWNHDI+1ADnOnGly/y8t/bB7sEiwGucY&#10;KdJDiz4BaUS1kqM80DMYV0HUo3mwoUBn1pp+deBInniC4SAGbYb3mkEasvU6UrJvbB9uQrFoH5k/&#10;nJnne48oHM5nOXSHguMVdLWIfUlIdbpqrPNvue5R2NTYAsKYmuzWzgcopDqFRIxaCrYSUkbDtps7&#10;adGOBAnEXygLrrjLMKlCsNLh2ugeTwAhvBF8AWts6Y8yy4v0Ni8nq9liPilWxXRSztPFJM3K23KW&#10;FmVxv/oZAGZF1QnGuFoLxU/yyornte8o9FEYUWBoqHE5zaex9ifo3fOK7IWHaZOir/HizASpOk7Y&#10;G8WgbFJ5IuS4T57Cj5QBB6f/yErUQGj7qJONZgeQgNXQJOgnfBdg02n7HaMBZqzG7tuWWI6RfKdA&#10;xGVWQKuRj0YxnQcN2EvP5tJDFIVUNfYYjds7Pw7y1ljRdvBSFolR+jVIrxFRGEGWIyrAHQyYo1jB&#10;cebDoF7aMer3l2n5CwAA//8DAFBLAwQUAAYACAAAACEAIS7LD+MAAAAQAQAADwAAAGRycy9kb3du&#10;cmV2LnhtbEyPQU/DMAyF70j8h8hI3FhKmbqpazpNIBAHODAQ57Tx2tLGqZJsLf8e78QulvxsP3+v&#10;2M52ECf0oXOk4H6RgECqnemoUfD1+Xy3BhGiJqMHR6jgFwNsy+urQufGTfSBp31sBJtQyLWCNsYx&#10;lzLULVodFm5E4tnBeasjt76RxuuJze0g0yTJpNUd8YdWj/jYYt3vj1ZBf5A09a+7t6l6qUz4ef/2&#10;fW2Vur2ZnzZcdhsQEef4fwHnDMwPJYNV7kgmiEFBljF+ZD1Nlw8geCNbc8LqrKyWK5BlIS+DlH8A&#10;AAD//wMAUEsBAi0AFAAGAAgAAAAhALaDOJL+AAAA4QEAABMAAAAAAAAAAAAAAAAAAAAAAFtDb250&#10;ZW50X1R5cGVzXS54bWxQSwECLQAUAAYACAAAACEAOP0h/9YAAACUAQAACwAAAAAAAAAAAAAAAAAv&#10;AQAAX3JlbHMvLnJlbHNQSwECLQAUAAYACAAAACEAL/wUiWYCAADhBAAADgAAAAAAAAAAAAAAAAAu&#10;AgAAZHJzL2Uyb0RvYy54bWxQSwECLQAUAAYACAAAACEAIS7LD+MAAAAQAQAADwAAAAAAAAAAAAAA&#10;AADABAAAZHJzL2Rvd25yZXYueG1sUEsFBgAAAAAEAAQA8wAAANAFAAAAAA==&#10;" fillcolor="black" stroked="f">
                <v:path arrowok="t"/>
                <w10:wrap anchorx="page" anchory="page"/>
              </v:rect>
            </w:pict>
          </mc:Fallback>
        </mc:AlternateContent>
      </w:r>
      <w:r w:rsidRPr="00FF1E11">
        <w:rPr>
          <w:rFonts w:asciiTheme="minorHAnsi" w:hAnsiTheme="minorHAnsi" w:cstheme="minorHAnsi"/>
          <w:sz w:val="24"/>
          <w:szCs w:val="24"/>
        </w:rPr>
        <w:t xml:space="preserve"> en público y </w:t>
      </w:r>
      <w:r w:rsidRPr="00FF1E11">
        <w:rPr>
          <w:rFonts w:asciiTheme="minorHAnsi" w:hAnsiTheme="minorHAnsi" w:cstheme="minorHAnsi"/>
          <w:sz w:val="24"/>
          <w:szCs w:val="24"/>
        </w:rPr>
        <w:t>programas de la GIN más allá de las reuniones del GMM y de la Conferencia.</w:t>
      </w:r>
    </w:p>
    <w:p w14:paraId="2A638711" w14:textId="77777777" w:rsidR="00EA1EA2" w:rsidRPr="00FF1E11" w:rsidRDefault="00EA1EA2" w:rsidP="00D13C19">
      <w:pPr>
        <w:pStyle w:val="BodyText"/>
        <w:spacing w:before="9"/>
        <w:rPr>
          <w:rFonts w:asciiTheme="minorHAnsi" w:hAnsiTheme="minorHAnsi" w:cstheme="minorHAnsi"/>
          <w:sz w:val="24"/>
          <w:szCs w:val="24"/>
        </w:rPr>
      </w:pPr>
    </w:p>
    <w:p w14:paraId="4741725D"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 xml:space="preserve">La Junta y la Secretaría deben ofrecer medios regulares y accesibles para que los Miembros proporcionen retroalimentación y críticas a la Junta y la Secretaría, colaboren con el personal y otros Miembros de la GIN, y se beneficien de los </w:t>
      </w:r>
      <w:r w:rsidRPr="00FF1E11">
        <w:rPr>
          <w:rFonts w:asciiTheme="minorHAnsi" w:hAnsiTheme="minorHAnsi" w:cstheme="minorHAnsi"/>
          <w:sz w:val="24"/>
          <w:szCs w:val="24"/>
        </w:rPr>
        <w:t xml:space="preserve">recursos </w:t>
      </w:r>
      <w:r w:rsidRPr="00FF1E11">
        <w:rPr>
          <w:rFonts w:asciiTheme="minorHAnsi" w:hAnsiTheme="minorHAnsi" w:cstheme="minorHAnsi"/>
          <w:sz w:val="24"/>
          <w:szCs w:val="24"/>
        </w:rPr>
        <w:t xml:space="preserve">educativos y </w:t>
      </w:r>
      <w:r w:rsidRPr="00FF1E11">
        <w:rPr>
          <w:rFonts w:asciiTheme="minorHAnsi" w:hAnsiTheme="minorHAnsi" w:cstheme="minorHAnsi"/>
          <w:sz w:val="24"/>
          <w:szCs w:val="24"/>
        </w:rPr>
        <w:t>de organización agregados</w:t>
      </w:r>
      <w:r w:rsidRPr="00FF1E11">
        <w:rPr>
          <w:rFonts w:asciiTheme="minorHAnsi" w:hAnsiTheme="minorHAnsi" w:cstheme="minorHAnsi"/>
          <w:sz w:val="24"/>
          <w:szCs w:val="24"/>
        </w:rPr>
        <w:t xml:space="preserve">, producidos y difundidos por la GIN.</w:t>
      </w:r>
    </w:p>
    <w:p w14:paraId="34CD414D" w14:textId="77777777" w:rsidR="00EA1EA2" w:rsidRPr="00FF1E11" w:rsidRDefault="00EA1EA2" w:rsidP="00D13C19">
      <w:pPr>
        <w:pStyle w:val="BodyText"/>
        <w:spacing w:before="4"/>
        <w:rPr>
          <w:rFonts w:asciiTheme="minorHAnsi" w:hAnsiTheme="minorHAnsi" w:cstheme="minorHAnsi"/>
          <w:sz w:val="24"/>
          <w:szCs w:val="24"/>
        </w:rPr>
      </w:pPr>
    </w:p>
    <w:p w14:paraId="414EEB28"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Las regiones en las que la representación de la Junta es un problema deben beneficiarse de consultas adicionales y de la invitación a participar de otras maneras por parte de la Junta y la Secretaría.</w:t>
      </w:r>
    </w:p>
    <w:p w14:paraId="0BA0429D" w14:textId="77777777" w:rsidR="00EA1EA2" w:rsidRPr="00FF1E11" w:rsidRDefault="00EA1EA2" w:rsidP="00D13C19">
      <w:pPr>
        <w:pStyle w:val="BodyText"/>
        <w:spacing w:before="8"/>
        <w:rPr>
          <w:rFonts w:asciiTheme="minorHAnsi" w:hAnsiTheme="minorHAnsi" w:cstheme="minorHAnsi"/>
          <w:sz w:val="24"/>
          <w:szCs w:val="24"/>
        </w:rPr>
      </w:pPr>
    </w:p>
    <w:p w14:paraId="1E2835C9" w14:textId="77777777" w:rsidR="00EA1EA2" w:rsidRPr="00FF1E11" w:rsidRDefault="0061635F" w:rsidP="00D13C19">
      <w:pPr>
        <w:pStyle w:val="BodyText"/>
        <w:spacing w:before="1"/>
        <w:rPr>
          <w:rFonts w:asciiTheme="minorHAnsi" w:hAnsiTheme="minorHAnsi" w:cstheme="minorHAnsi"/>
          <w:sz w:val="24"/>
          <w:szCs w:val="24"/>
        </w:rPr>
      </w:pPr>
      <w:r w:rsidRPr="00FF1E11">
        <w:rPr>
          <w:rFonts w:asciiTheme="minorHAnsi" w:hAnsiTheme="minorHAnsi" w:cstheme="minorHAnsi"/>
          <w:sz w:val="24"/>
          <w:szCs w:val="24"/>
        </w:rPr>
        <w:t xml:space="preserve">Los miembros influyen en el alcance, las prioridades, la asignación de recursos y la política de la </w:t>
      </w:r>
      <w:r w:rsidRPr="00FF1E11">
        <w:rPr>
          <w:rFonts w:asciiTheme="minorHAnsi" w:hAnsiTheme="minorHAnsi" w:cstheme="minorHAnsi"/>
          <w:sz w:val="24"/>
          <w:szCs w:val="24"/>
        </w:rPr>
        <w:t xml:space="preserve">organización </w:t>
      </w:r>
      <w:r w:rsidRPr="00FF1E11">
        <w:rPr>
          <w:rFonts w:asciiTheme="minorHAnsi" w:hAnsiTheme="minorHAnsi" w:cstheme="minorHAnsi"/>
          <w:sz w:val="24"/>
          <w:szCs w:val="24"/>
        </w:rPr>
        <w:t xml:space="preserve">a través de consultas sobre el </w:t>
      </w:r>
      <w:r w:rsidRPr="00FF1E11">
        <w:rPr>
          <w:rFonts w:asciiTheme="minorHAnsi" w:hAnsiTheme="minorHAnsi" w:cstheme="minorHAnsi"/>
          <w:sz w:val="24"/>
          <w:szCs w:val="24"/>
        </w:rPr>
        <w:t xml:space="preserve">Plan Estratégico de la organización, que es la guía autorizada para la Secretaría, la Junta y los miembros sobre el desempeño, las políticas y el espíritu de la </w:t>
      </w:r>
      <w:r w:rsidRPr="00FF1E11">
        <w:rPr>
          <w:rFonts w:asciiTheme="minorHAnsi" w:hAnsiTheme="minorHAnsi" w:cstheme="minorHAnsi"/>
          <w:sz w:val="24"/>
          <w:szCs w:val="24"/>
        </w:rPr>
        <w:t>organización</w:t>
      </w:r>
      <w:r w:rsidRPr="00FF1E11">
        <w:rPr>
          <w:rFonts w:asciiTheme="minorHAnsi" w:hAnsiTheme="minorHAnsi" w:cstheme="minorHAnsi"/>
          <w:sz w:val="24"/>
          <w:szCs w:val="24"/>
        </w:rPr>
        <w:t>.</w:t>
      </w:r>
    </w:p>
    <w:p w14:paraId="07A43511" w14:textId="77777777" w:rsidR="00EA1EA2" w:rsidRPr="00FF1E11" w:rsidRDefault="00EA1EA2" w:rsidP="00D13C19">
      <w:pPr>
        <w:pStyle w:val="BodyText"/>
        <w:spacing w:before="11"/>
        <w:rPr>
          <w:rFonts w:asciiTheme="minorHAnsi" w:hAnsiTheme="minorHAnsi" w:cstheme="minorHAnsi"/>
          <w:sz w:val="24"/>
          <w:szCs w:val="24"/>
        </w:rPr>
      </w:pPr>
    </w:p>
    <w:p w14:paraId="419486DF" w14:textId="77777777" w:rsidR="00EA1EA2" w:rsidRPr="00FF1E11" w:rsidRDefault="0061635F" w:rsidP="00D13C19">
      <w:pPr>
        <w:pStyle w:val="BodyText"/>
        <w:spacing w:line="242" w:lineRule="auto"/>
        <w:rPr>
          <w:rFonts w:asciiTheme="minorHAnsi" w:hAnsiTheme="minorHAnsi" w:cstheme="minorHAnsi"/>
          <w:sz w:val="24"/>
          <w:szCs w:val="24"/>
        </w:rPr>
      </w:pPr>
      <w:r w:rsidRPr="00FF1E11">
        <w:rPr>
          <w:rFonts w:asciiTheme="minorHAnsi" w:hAnsiTheme="minorHAnsi" w:cstheme="minorHAnsi"/>
          <w:sz w:val="24"/>
          <w:szCs w:val="24"/>
        </w:rPr>
        <w:t>Sólo los Miembros pueden presentar resoluciones y enmiendas en el MMM y en las votaciones de la Sesión Especial.</w:t>
      </w:r>
    </w:p>
    <w:p w14:paraId="7A06ED9A" w14:textId="77777777" w:rsidR="00EA1EA2" w:rsidRPr="00FF1E11" w:rsidRDefault="00EA1EA2" w:rsidP="00D13C19">
      <w:pPr>
        <w:pStyle w:val="BodyText"/>
        <w:spacing w:before="8"/>
        <w:rPr>
          <w:rFonts w:asciiTheme="minorHAnsi" w:hAnsiTheme="minorHAnsi" w:cstheme="minorHAnsi"/>
          <w:sz w:val="24"/>
          <w:szCs w:val="24"/>
        </w:rPr>
      </w:pPr>
    </w:p>
    <w:p w14:paraId="76D62FEB" w14:textId="77777777" w:rsidR="00EA1EA2" w:rsidRPr="00FF1E11" w:rsidRDefault="0061635F" w:rsidP="00D13C19">
      <w:pPr>
        <w:pStyle w:val="Heading1"/>
        <w:numPr>
          <w:ilvl w:val="0"/>
          <w:numId w:val="8"/>
        </w:numPr>
        <w:tabs>
          <w:tab w:val="left" w:pos="345"/>
        </w:tabs>
        <w:ind w:left="244"/>
        <w:rPr>
          <w:rFonts w:asciiTheme="minorHAnsi" w:hAnsiTheme="minorHAnsi" w:cstheme="minorHAnsi"/>
          <w:sz w:val="24"/>
          <w:szCs w:val="24"/>
        </w:rPr>
      </w:pPr>
      <w:r w:rsidRPr="00FF1E11">
        <w:rPr>
          <w:rFonts w:asciiTheme="minorHAnsi" w:hAnsiTheme="minorHAnsi" w:cstheme="minorHAnsi"/>
          <w:sz w:val="24"/>
          <w:szCs w:val="24"/>
        </w:rPr>
        <w:t xml:space="preserve">Plan </w:t>
      </w:r>
      <w:r w:rsidRPr="00FF1E11">
        <w:rPr>
          <w:rFonts w:asciiTheme="minorHAnsi" w:hAnsiTheme="minorHAnsi" w:cstheme="minorHAnsi"/>
          <w:sz w:val="24"/>
          <w:szCs w:val="24"/>
        </w:rPr>
        <w:t>Estratégico</w:t>
      </w:r>
    </w:p>
    <w:p w14:paraId="11F937B2" w14:textId="77777777" w:rsidR="00EA1EA2" w:rsidRPr="00FF1E11" w:rsidRDefault="00EA1EA2" w:rsidP="00D13C19">
      <w:pPr>
        <w:pStyle w:val="BodyText"/>
        <w:spacing w:before="2"/>
        <w:rPr>
          <w:rFonts w:asciiTheme="minorHAnsi" w:hAnsiTheme="minorHAnsi" w:cstheme="minorHAnsi"/>
          <w:b/>
          <w:sz w:val="24"/>
          <w:szCs w:val="24"/>
        </w:rPr>
      </w:pPr>
    </w:p>
    <w:p w14:paraId="20DA5BBE" w14:textId="77777777" w:rsidR="00EA1EA2" w:rsidRPr="00FF1E11" w:rsidRDefault="0061635F" w:rsidP="00D13C19">
      <w:pPr>
        <w:pStyle w:val="BodyText"/>
        <w:jc w:val="both"/>
        <w:rPr>
          <w:rFonts w:asciiTheme="minorHAnsi" w:hAnsiTheme="minorHAnsi" w:cstheme="minorHAnsi"/>
          <w:sz w:val="24"/>
          <w:szCs w:val="24"/>
        </w:rPr>
      </w:pPr>
      <w:r w:rsidRPr="00FF1E11">
        <w:rPr>
          <w:rFonts w:asciiTheme="minorHAnsi" w:hAnsiTheme="minorHAnsi" w:cstheme="minorHAnsi"/>
          <w:sz w:val="24"/>
          <w:szCs w:val="24"/>
        </w:rPr>
        <w:t xml:space="preserve">La </w:t>
      </w:r>
      <w:r w:rsidRPr="00FF1E11">
        <w:rPr>
          <w:rFonts w:asciiTheme="minorHAnsi" w:hAnsiTheme="minorHAnsi" w:cstheme="minorHAnsi"/>
          <w:sz w:val="24"/>
          <w:szCs w:val="24"/>
        </w:rPr>
        <w:t xml:space="preserve">GIN creará e implementará un Plan Estratégico a intervalos regulares y consistentes de tal manera que la </w:t>
      </w:r>
      <w:r w:rsidRPr="00FF1E11">
        <w:rPr>
          <w:rFonts w:asciiTheme="minorHAnsi" w:hAnsiTheme="minorHAnsi" w:cstheme="minorHAnsi"/>
          <w:sz w:val="24"/>
          <w:szCs w:val="24"/>
        </w:rPr>
        <w:t xml:space="preserve">organización </w:t>
      </w:r>
      <w:r w:rsidRPr="00FF1E11">
        <w:rPr>
          <w:rFonts w:asciiTheme="minorHAnsi" w:hAnsiTheme="minorHAnsi" w:cstheme="minorHAnsi"/>
          <w:sz w:val="24"/>
          <w:szCs w:val="24"/>
        </w:rPr>
        <w:t xml:space="preserve">siempre esté funcionando bajo un plan estratégico actual y relevante, informado por los Miembros. El Plan Estratégico guía la programación, las prioridades, el análisis político y el espíritu del trabajo en curso de la GIN.</w:t>
      </w:r>
    </w:p>
    <w:p w14:paraId="73FE44B6" w14:textId="77777777" w:rsidR="00EA1EA2" w:rsidRPr="00FF1E11" w:rsidRDefault="00EA1EA2" w:rsidP="00D13C19">
      <w:pPr>
        <w:pStyle w:val="BodyText"/>
        <w:rPr>
          <w:rFonts w:asciiTheme="minorHAnsi" w:hAnsiTheme="minorHAnsi" w:cstheme="minorHAnsi"/>
          <w:sz w:val="24"/>
          <w:szCs w:val="24"/>
        </w:rPr>
      </w:pPr>
    </w:p>
    <w:p w14:paraId="7C9EFF43" w14:textId="77777777" w:rsidR="00EA1EA2" w:rsidRPr="00FF1E11" w:rsidRDefault="0061635F" w:rsidP="00D13C19">
      <w:pPr>
        <w:pStyle w:val="Heading1"/>
        <w:numPr>
          <w:ilvl w:val="0"/>
          <w:numId w:val="8"/>
        </w:numPr>
        <w:tabs>
          <w:tab w:val="left" w:pos="345"/>
        </w:tabs>
        <w:ind w:left="0" w:firstLine="0"/>
        <w:rPr>
          <w:rFonts w:asciiTheme="minorHAnsi" w:hAnsiTheme="minorHAnsi" w:cstheme="minorHAnsi"/>
          <w:sz w:val="24"/>
          <w:szCs w:val="24"/>
        </w:rPr>
      </w:pPr>
      <w:r w:rsidRPr="00FF1E11">
        <w:rPr>
          <w:rFonts w:asciiTheme="minorHAnsi" w:hAnsiTheme="minorHAnsi" w:cstheme="minorHAnsi"/>
          <w:sz w:val="24"/>
          <w:szCs w:val="24"/>
        </w:rPr>
        <w:t>Responsabilidades de liderazgo y relaciones de trabajo - Junta Directiva, Directores y Secretaría</w:t>
      </w:r>
    </w:p>
    <w:p w14:paraId="7AB3A4FF" w14:textId="77777777" w:rsidR="00EA1EA2" w:rsidRPr="00FF1E11" w:rsidRDefault="00EA1EA2" w:rsidP="00D13C19">
      <w:pPr>
        <w:pStyle w:val="BodyText"/>
        <w:spacing w:before="1"/>
        <w:rPr>
          <w:rFonts w:asciiTheme="minorHAnsi" w:hAnsiTheme="minorHAnsi" w:cstheme="minorHAnsi"/>
          <w:b/>
          <w:sz w:val="24"/>
          <w:szCs w:val="24"/>
        </w:rPr>
      </w:pPr>
    </w:p>
    <w:p w14:paraId="58CDCDFC"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 xml:space="preserve">La Junta de GIN ("Junta") está compuesta por un conjunto diverso de miembros de GIN que aportan al liderazgo de la </w:t>
      </w:r>
      <w:r w:rsidRPr="00FF1E11">
        <w:rPr>
          <w:rFonts w:asciiTheme="minorHAnsi" w:hAnsiTheme="minorHAnsi" w:cstheme="minorHAnsi"/>
          <w:sz w:val="24"/>
          <w:szCs w:val="24"/>
        </w:rPr>
        <w:t xml:space="preserve">organización las habilidades </w:t>
      </w:r>
      <w:r w:rsidRPr="00FF1E11">
        <w:rPr>
          <w:rFonts w:asciiTheme="minorHAnsi" w:hAnsiTheme="minorHAnsi" w:cstheme="minorHAnsi"/>
          <w:sz w:val="24"/>
          <w:szCs w:val="24"/>
        </w:rPr>
        <w:t xml:space="preserve">necesarias que </w:t>
      </w:r>
      <w:r w:rsidRPr="00FF1E11">
        <w:rPr>
          <w:rFonts w:asciiTheme="minorHAnsi" w:hAnsiTheme="minorHAnsi" w:cstheme="minorHAnsi"/>
          <w:sz w:val="24"/>
          <w:szCs w:val="24"/>
        </w:rPr>
        <w:t xml:space="preserve">son apropiadas para ese período de crecimiento. Se asignan al menos dos puestos adicionales a los sudafricanos con el fin de lograr una gestión eficiente.</w:t>
      </w:r>
    </w:p>
    <w:p w14:paraId="6A64266B" w14:textId="1F8FEBAB" w:rsidR="00EA1EA2" w:rsidRDefault="00EA1EA2" w:rsidP="00D13C19">
      <w:pPr>
        <w:pStyle w:val="BodyText"/>
        <w:spacing w:before="11"/>
        <w:rPr>
          <w:rFonts w:asciiTheme="minorHAnsi" w:hAnsiTheme="minorHAnsi" w:cstheme="minorHAnsi"/>
          <w:sz w:val="24"/>
          <w:szCs w:val="24"/>
        </w:rPr>
      </w:pPr>
    </w:p>
    <w:p w14:paraId="6F50B8BD" w14:textId="77777777" w:rsidR="004301F9" w:rsidRPr="00FF1E11" w:rsidRDefault="004301F9" w:rsidP="00D13C19">
      <w:pPr>
        <w:pStyle w:val="BodyText"/>
        <w:spacing w:before="11"/>
        <w:rPr>
          <w:rFonts w:asciiTheme="minorHAnsi" w:hAnsiTheme="minorHAnsi" w:cstheme="minorHAnsi"/>
          <w:sz w:val="24"/>
          <w:szCs w:val="24"/>
        </w:rPr>
      </w:pPr>
    </w:p>
    <w:p w14:paraId="1F22C9F7" w14:textId="77777777" w:rsidR="00EA1EA2" w:rsidRPr="00FF1E11" w:rsidRDefault="0061635F" w:rsidP="00D13C19">
      <w:pPr>
        <w:pStyle w:val="Heading1"/>
        <w:ind w:left="0"/>
        <w:jc w:val="both"/>
        <w:rPr>
          <w:rFonts w:asciiTheme="minorHAnsi" w:hAnsiTheme="minorHAnsi" w:cstheme="minorHAnsi"/>
          <w:sz w:val="24"/>
          <w:szCs w:val="24"/>
        </w:rPr>
      </w:pPr>
      <w:r w:rsidRPr="00FF1E11">
        <w:rPr>
          <w:rFonts w:asciiTheme="minorHAnsi" w:hAnsiTheme="minorHAnsi" w:cstheme="minorHAnsi"/>
          <w:sz w:val="24"/>
          <w:szCs w:val="24"/>
        </w:rPr>
        <w:lastRenderedPageBreak/>
        <w:t>Los miembros de la Junta elegidos</w:t>
      </w:r>
    </w:p>
    <w:p w14:paraId="14AABC36" w14:textId="77777777" w:rsidR="00EA1EA2" w:rsidRPr="00FF1E11" w:rsidRDefault="00EA1EA2" w:rsidP="00D13C19">
      <w:pPr>
        <w:pStyle w:val="BodyText"/>
        <w:spacing w:before="9"/>
        <w:rPr>
          <w:rFonts w:asciiTheme="minorHAnsi" w:hAnsiTheme="minorHAnsi" w:cstheme="minorHAnsi"/>
          <w:b/>
          <w:sz w:val="24"/>
          <w:szCs w:val="24"/>
        </w:rPr>
      </w:pPr>
    </w:p>
    <w:p w14:paraId="75030EEC" w14:textId="77777777" w:rsidR="00624208" w:rsidRPr="00FF1E11" w:rsidRDefault="0061635F" w:rsidP="00D13C19">
      <w:pPr>
        <w:pStyle w:val="BodyText"/>
        <w:spacing w:before="1"/>
        <w:rPr>
          <w:rFonts w:asciiTheme="minorHAnsi" w:hAnsiTheme="minorHAnsi" w:cstheme="minorHAnsi"/>
          <w:sz w:val="24"/>
          <w:szCs w:val="24"/>
        </w:rPr>
      </w:pPr>
      <w:r w:rsidRPr="00FF1E11">
        <w:rPr>
          <w:rFonts w:asciiTheme="minorHAnsi" w:hAnsiTheme="minorHAnsi" w:cstheme="minorHAnsi"/>
          <w:sz w:val="24"/>
          <w:szCs w:val="24"/>
        </w:rPr>
        <w:t>Siempre que sea posible, la Junta reflejará las diferentes regiones, las identidades LGBTI y los grupos religiosos presentes entre los miembros. La totalidad de la GIN depende de que sus miembros lo tengan en cuenta al emitir sus votos para los miembros de la Junta.</w:t>
      </w:r>
    </w:p>
    <w:p w14:paraId="1160737E" w14:textId="77777777" w:rsidR="00624208" w:rsidRPr="00FF1E11" w:rsidRDefault="00624208" w:rsidP="00D13C19">
      <w:pPr>
        <w:pStyle w:val="BodyText"/>
        <w:spacing w:before="1"/>
        <w:rPr>
          <w:rFonts w:asciiTheme="minorHAnsi" w:hAnsiTheme="minorHAnsi" w:cstheme="minorHAnsi"/>
          <w:sz w:val="24"/>
          <w:szCs w:val="24"/>
        </w:rPr>
      </w:pPr>
    </w:p>
    <w:p w14:paraId="3C3B50B6" w14:textId="5754E9EC" w:rsidR="00624208" w:rsidRPr="00FF1E11" w:rsidRDefault="00624208" w:rsidP="00D13C19">
      <w:pPr>
        <w:rPr>
          <w:rFonts w:asciiTheme="minorHAnsi" w:hAnsiTheme="minorHAnsi" w:cstheme="minorHAnsi"/>
          <w:b/>
          <w:sz w:val="24"/>
          <w:szCs w:val="24"/>
        </w:rPr>
      </w:pPr>
      <w:r w:rsidRPr="00FF1E11">
        <w:rPr>
          <w:rFonts w:asciiTheme="minorHAnsi" w:hAnsiTheme="minorHAnsi" w:cstheme="minorHAnsi"/>
          <w:b/>
          <w:sz w:val="24"/>
          <w:szCs w:val="24"/>
        </w:rPr>
        <w:t>Miembros de la Junta Directiva</w:t>
      </w:r>
    </w:p>
    <w:p w14:paraId="4A9428D6" w14:textId="77777777" w:rsidR="00624208" w:rsidRPr="00FF1E11" w:rsidRDefault="00624208" w:rsidP="00D13C19">
      <w:pPr>
        <w:rPr>
          <w:rFonts w:asciiTheme="minorHAnsi" w:hAnsiTheme="minorHAnsi" w:cstheme="minorHAnsi"/>
          <w:sz w:val="24"/>
          <w:szCs w:val="24"/>
        </w:rPr>
      </w:pPr>
    </w:p>
    <w:p w14:paraId="30EF87F7" w14:textId="77777777" w:rsidR="00624208" w:rsidRPr="00FF1E11" w:rsidRDefault="00624208" w:rsidP="00D13C19">
      <w:pPr>
        <w:rPr>
          <w:rFonts w:asciiTheme="minorHAnsi" w:hAnsiTheme="minorHAnsi" w:cstheme="minorHAnsi"/>
          <w:sz w:val="24"/>
          <w:szCs w:val="24"/>
        </w:rPr>
      </w:pPr>
      <w:r w:rsidRPr="00FF1E11">
        <w:rPr>
          <w:rFonts w:asciiTheme="minorHAnsi" w:hAnsiTheme="minorHAnsi" w:cstheme="minorHAnsi"/>
          <w:sz w:val="24"/>
          <w:szCs w:val="24"/>
        </w:rPr>
        <w:t xml:space="preserve">Los miembros de la Junta también pueden </w:t>
      </w:r>
      <w:r w:rsidRPr="00FF1E11">
        <w:rPr>
          <w:rFonts w:asciiTheme="minorHAnsi" w:hAnsiTheme="minorHAnsi" w:cstheme="minorHAnsi"/>
          <w:sz w:val="24"/>
          <w:szCs w:val="24"/>
        </w:rPr>
        <w:t xml:space="preserve">ser cooptados </w:t>
      </w:r>
      <w:r w:rsidRPr="00FF1E11">
        <w:rPr>
          <w:rFonts w:asciiTheme="minorHAnsi" w:hAnsiTheme="minorHAnsi" w:cstheme="minorHAnsi"/>
          <w:sz w:val="24"/>
          <w:szCs w:val="24"/>
        </w:rPr>
        <w:t xml:space="preserve">para prestar servicios durante el período de un mandato de la Junta (3 años). La cooptación puede ser llevada a cabo por otros miembros de la Junta por varias razones, entre ellas:</w:t>
      </w:r>
    </w:p>
    <w:p w14:paraId="703FC99F" w14:textId="77777777" w:rsidR="00624208" w:rsidRPr="00FF1E11" w:rsidRDefault="00624208" w:rsidP="00D13C19">
      <w:pPr>
        <w:rPr>
          <w:rFonts w:asciiTheme="minorHAnsi" w:hAnsiTheme="minorHAnsi" w:cstheme="minorHAnsi"/>
          <w:sz w:val="24"/>
          <w:szCs w:val="24"/>
        </w:rPr>
      </w:pPr>
    </w:p>
    <w:p w14:paraId="5A26D01F" w14:textId="77777777" w:rsidR="00624208" w:rsidRPr="00FF1E11" w:rsidRDefault="00624208" w:rsidP="00D13C19">
      <w:pPr>
        <w:pStyle w:val="ListParagraph"/>
        <w:widowControl/>
        <w:numPr>
          <w:ilvl w:val="0"/>
          <w:numId w:val="13"/>
        </w:numPr>
        <w:autoSpaceDE/>
        <w:autoSpaceDN/>
        <w:spacing w:line="276" w:lineRule="auto"/>
        <w:rPr>
          <w:rFonts w:asciiTheme="minorHAnsi" w:hAnsiTheme="minorHAnsi" w:cstheme="minorHAnsi"/>
          <w:sz w:val="24"/>
          <w:szCs w:val="24"/>
        </w:rPr>
      </w:pPr>
      <w:r w:rsidRPr="00FF1E11">
        <w:rPr>
          <w:rFonts w:asciiTheme="minorHAnsi" w:hAnsiTheme="minorHAnsi" w:cstheme="minorHAnsi"/>
          <w:sz w:val="24"/>
          <w:szCs w:val="24"/>
        </w:rPr>
        <w:t>La necesidad de un conjunto especial de habilidades dentro de la junta</w:t>
      </w:r>
    </w:p>
    <w:p w14:paraId="1E0B1CBD" w14:textId="77777777" w:rsidR="00624208" w:rsidRPr="00FF1E11" w:rsidRDefault="00624208" w:rsidP="00D13C19">
      <w:pPr>
        <w:pStyle w:val="ListParagraph"/>
        <w:widowControl/>
        <w:numPr>
          <w:ilvl w:val="0"/>
          <w:numId w:val="13"/>
        </w:numPr>
        <w:autoSpaceDE/>
        <w:autoSpaceDN/>
        <w:spacing w:line="276" w:lineRule="auto"/>
        <w:rPr>
          <w:rFonts w:asciiTheme="minorHAnsi" w:hAnsiTheme="minorHAnsi" w:cstheme="minorHAnsi"/>
          <w:sz w:val="24"/>
          <w:szCs w:val="24"/>
        </w:rPr>
      </w:pPr>
      <w:r w:rsidRPr="00FF1E11">
        <w:rPr>
          <w:rFonts w:asciiTheme="minorHAnsi" w:hAnsiTheme="minorHAnsi" w:cstheme="minorHAnsi"/>
          <w:sz w:val="24"/>
          <w:szCs w:val="24"/>
        </w:rPr>
        <w:t>La necesidad de apoyo a la actual Junta</w:t>
      </w:r>
    </w:p>
    <w:p w14:paraId="2B5A5295" w14:textId="77777777" w:rsidR="00624208" w:rsidRPr="00FF1E11" w:rsidRDefault="00624208" w:rsidP="00D13C19">
      <w:pPr>
        <w:pStyle w:val="ListParagraph"/>
        <w:widowControl/>
        <w:numPr>
          <w:ilvl w:val="0"/>
          <w:numId w:val="13"/>
        </w:numPr>
        <w:autoSpaceDE/>
        <w:autoSpaceDN/>
        <w:spacing w:line="276" w:lineRule="auto"/>
        <w:rPr>
          <w:rFonts w:asciiTheme="minorHAnsi" w:hAnsiTheme="minorHAnsi" w:cstheme="minorHAnsi"/>
          <w:sz w:val="24"/>
          <w:szCs w:val="24"/>
        </w:rPr>
      </w:pPr>
      <w:r w:rsidRPr="00FF1E11">
        <w:rPr>
          <w:rFonts w:asciiTheme="minorHAnsi" w:hAnsiTheme="minorHAnsi" w:cstheme="minorHAnsi"/>
          <w:sz w:val="24"/>
          <w:szCs w:val="24"/>
        </w:rPr>
        <w:t>Una vacante en la actual Junta</w:t>
      </w:r>
    </w:p>
    <w:p w14:paraId="431EE264" w14:textId="77777777" w:rsidR="00624208" w:rsidRPr="00FF1E11" w:rsidRDefault="00624208" w:rsidP="00D13C19">
      <w:pPr>
        <w:rPr>
          <w:rFonts w:asciiTheme="minorHAnsi" w:hAnsiTheme="minorHAnsi" w:cstheme="minorHAnsi"/>
          <w:sz w:val="24"/>
          <w:szCs w:val="24"/>
        </w:rPr>
      </w:pPr>
    </w:p>
    <w:p w14:paraId="31083615" w14:textId="6F9EF333" w:rsidR="00EA1EA2" w:rsidRPr="00FF1E11" w:rsidRDefault="00624208" w:rsidP="00D13C19">
      <w:pPr>
        <w:rPr>
          <w:rFonts w:asciiTheme="minorHAnsi" w:hAnsiTheme="minorHAnsi" w:cstheme="minorHAnsi"/>
          <w:sz w:val="24"/>
          <w:szCs w:val="24"/>
        </w:rPr>
      </w:pPr>
      <w:r w:rsidRPr="00FF1E11">
        <w:rPr>
          <w:rFonts w:asciiTheme="minorHAnsi" w:hAnsiTheme="minorHAnsi" w:cstheme="minorHAnsi"/>
          <w:sz w:val="24"/>
          <w:szCs w:val="24"/>
        </w:rPr>
        <w:t>Los procedimientos para cooptar a un miembro de la Junta se indican en los Estatutos en la sección 6i.</w:t>
      </w:r>
    </w:p>
    <w:p w14:paraId="230F990D" w14:textId="77777777" w:rsidR="009E6D48" w:rsidRPr="00FF1E11" w:rsidRDefault="009E6D48" w:rsidP="00D13C19">
      <w:pPr>
        <w:pStyle w:val="Heading1"/>
        <w:ind w:left="0"/>
        <w:jc w:val="both"/>
        <w:rPr>
          <w:rFonts w:asciiTheme="minorHAnsi" w:hAnsiTheme="minorHAnsi" w:cstheme="minorHAnsi"/>
          <w:sz w:val="24"/>
          <w:szCs w:val="24"/>
        </w:rPr>
      </w:pPr>
    </w:p>
    <w:p w14:paraId="4EA6608B" w14:textId="77777777" w:rsidR="00EA1EA2" w:rsidRPr="00FF1E11" w:rsidRDefault="0061635F" w:rsidP="00D13C19">
      <w:pPr>
        <w:pStyle w:val="Heading1"/>
        <w:ind w:left="0"/>
        <w:jc w:val="both"/>
        <w:rPr>
          <w:rFonts w:asciiTheme="minorHAnsi" w:hAnsiTheme="minorHAnsi" w:cstheme="minorHAnsi"/>
          <w:sz w:val="24"/>
          <w:szCs w:val="24"/>
        </w:rPr>
      </w:pPr>
      <w:r w:rsidRPr="00FF1E11">
        <w:rPr>
          <w:rFonts w:asciiTheme="minorHAnsi" w:hAnsiTheme="minorHAnsi" w:cstheme="minorHAnsi"/>
          <w:sz w:val="24"/>
          <w:szCs w:val="24"/>
        </w:rPr>
        <w:t>Membresía de la Junta</w:t>
      </w:r>
    </w:p>
    <w:p w14:paraId="5FD292FB" w14:textId="77777777" w:rsidR="00EA1EA2" w:rsidRPr="00FF1E11" w:rsidRDefault="00EA1EA2" w:rsidP="00D13C19">
      <w:pPr>
        <w:pStyle w:val="BodyText"/>
        <w:spacing w:before="2"/>
        <w:rPr>
          <w:rFonts w:asciiTheme="minorHAnsi" w:hAnsiTheme="minorHAnsi" w:cstheme="minorHAnsi"/>
          <w:b/>
          <w:sz w:val="24"/>
          <w:szCs w:val="24"/>
        </w:rPr>
      </w:pPr>
    </w:p>
    <w:p w14:paraId="2C5D82E6" w14:textId="14AAC225" w:rsidR="00EA1EA2" w:rsidRPr="00FF1E11" w:rsidRDefault="0061635F" w:rsidP="00D13C19">
      <w:pPr>
        <w:pStyle w:val="BodyText"/>
        <w:spacing w:before="1"/>
        <w:jc w:val="both"/>
        <w:rPr>
          <w:rFonts w:asciiTheme="minorHAnsi" w:hAnsiTheme="minorHAnsi" w:cstheme="minorHAnsi"/>
          <w:sz w:val="24"/>
          <w:szCs w:val="24"/>
        </w:rPr>
      </w:pPr>
      <w:r w:rsidRPr="00FF1E11">
        <w:rPr>
          <w:rFonts w:asciiTheme="minorHAnsi" w:hAnsiTheme="minorHAnsi" w:cstheme="minorHAnsi"/>
          <w:sz w:val="24"/>
          <w:szCs w:val="24"/>
        </w:rPr>
        <w:t xml:space="preserve">El mapa de GIN divide el mundo en 8 regiones, </w:t>
      </w:r>
      <w:r w:rsidR="009E6D48" w:rsidRPr="00FF1E11">
        <w:rPr>
          <w:rFonts w:asciiTheme="minorHAnsi" w:hAnsiTheme="minorHAnsi" w:cstheme="minorHAnsi"/>
          <w:sz w:val="24"/>
          <w:szCs w:val="24"/>
        </w:rPr>
        <w:t xml:space="preserve">con un miembro elegido de la Junta y un miembro suplente </w:t>
      </w:r>
      <w:r w:rsidR="009E6D48" w:rsidRPr="00FF1E11">
        <w:rPr>
          <w:rFonts w:asciiTheme="minorHAnsi" w:hAnsiTheme="minorHAnsi" w:cstheme="minorHAnsi"/>
          <w:sz w:val="24"/>
          <w:szCs w:val="24"/>
        </w:rPr>
        <w:t xml:space="preserve">elegido </w:t>
      </w:r>
      <w:r w:rsidR="009E6D48" w:rsidRPr="00FF1E11">
        <w:rPr>
          <w:rFonts w:asciiTheme="minorHAnsi" w:hAnsiTheme="minorHAnsi" w:cstheme="minorHAnsi"/>
          <w:sz w:val="24"/>
          <w:szCs w:val="24"/>
        </w:rPr>
        <w:t xml:space="preserve">de cada región</w:t>
      </w:r>
      <w:r w:rsidRPr="00FF1E11">
        <w:rPr>
          <w:rFonts w:asciiTheme="minorHAnsi" w:hAnsiTheme="minorHAnsi" w:cstheme="minorHAnsi"/>
          <w:sz w:val="24"/>
          <w:szCs w:val="24"/>
        </w:rPr>
        <w:t>.</w:t>
      </w:r>
    </w:p>
    <w:p w14:paraId="1A73719F" w14:textId="77777777" w:rsidR="00EA1EA2" w:rsidRPr="00FF1E11" w:rsidRDefault="00EA1EA2" w:rsidP="00D13C19">
      <w:pPr>
        <w:pStyle w:val="BodyText"/>
        <w:spacing w:before="9"/>
        <w:rPr>
          <w:rFonts w:asciiTheme="minorHAnsi" w:hAnsiTheme="minorHAnsi" w:cstheme="minorHAnsi"/>
          <w:sz w:val="24"/>
          <w:szCs w:val="24"/>
        </w:rPr>
      </w:pPr>
    </w:p>
    <w:p w14:paraId="59DA9FDA" w14:textId="77777777" w:rsidR="00EA1EA2" w:rsidRPr="00FF1E11" w:rsidRDefault="0061635F" w:rsidP="00D13C19">
      <w:pPr>
        <w:pStyle w:val="BodyText"/>
        <w:spacing w:line="242" w:lineRule="auto"/>
        <w:rPr>
          <w:rFonts w:asciiTheme="minorHAnsi" w:hAnsiTheme="minorHAnsi" w:cstheme="minorHAnsi"/>
          <w:sz w:val="24"/>
          <w:szCs w:val="24"/>
        </w:rPr>
      </w:pPr>
      <w:r w:rsidRPr="00FF1E11">
        <w:rPr>
          <w:rFonts w:asciiTheme="minorHAnsi" w:hAnsiTheme="minorHAnsi" w:cstheme="minorHAnsi"/>
          <w:sz w:val="24"/>
          <w:szCs w:val="24"/>
        </w:rPr>
        <w:t>Se asignan dos o tres puestos adicionales a directores locales sudafricanos a efectos de una gestión eficiente. Tendrán un voto en la Junta.</w:t>
      </w:r>
    </w:p>
    <w:p w14:paraId="510916D2" w14:textId="77777777" w:rsidR="00EA1EA2" w:rsidRPr="00FF1E11" w:rsidRDefault="00EA1EA2" w:rsidP="00D13C19">
      <w:pPr>
        <w:pStyle w:val="BodyText"/>
        <w:spacing w:before="7"/>
        <w:rPr>
          <w:rFonts w:asciiTheme="minorHAnsi" w:hAnsiTheme="minorHAnsi" w:cstheme="minorHAnsi"/>
          <w:sz w:val="24"/>
          <w:szCs w:val="24"/>
        </w:rPr>
      </w:pPr>
    </w:p>
    <w:p w14:paraId="64BD5838" w14:textId="77777777" w:rsidR="00EA1EA2" w:rsidRPr="00FF1E11" w:rsidRDefault="0061635F" w:rsidP="00D13C19">
      <w:pPr>
        <w:pStyle w:val="BodyText"/>
        <w:spacing w:line="242" w:lineRule="auto"/>
        <w:rPr>
          <w:rFonts w:asciiTheme="minorHAnsi" w:hAnsiTheme="minorHAnsi" w:cstheme="minorHAnsi"/>
          <w:sz w:val="24"/>
          <w:szCs w:val="24"/>
        </w:rPr>
      </w:pPr>
      <w:r w:rsidRPr="00FF1E11">
        <w:rPr>
          <w:rFonts w:asciiTheme="minorHAnsi" w:hAnsiTheme="minorHAnsi" w:cstheme="minorHAnsi"/>
          <w:sz w:val="24"/>
          <w:szCs w:val="24"/>
        </w:rPr>
        <w:t>El Director Ejecutivo de la GIN también es miembro de la Junta por derecho propio. El Director Ejecutivo, como miembro del personal, no tiene derecho de voto en la Junta. La Junta puede delegar cualquier derecho de voto en los escaños sudafricanos cuando así lo exija la legislación sudafricana.</w:t>
      </w:r>
    </w:p>
    <w:p w14:paraId="4EEE45B1" w14:textId="77777777" w:rsidR="00EA1EA2" w:rsidRPr="00FF1E11" w:rsidRDefault="00EA1EA2" w:rsidP="00D13C19">
      <w:pPr>
        <w:pStyle w:val="BodyText"/>
        <w:spacing w:before="4"/>
        <w:rPr>
          <w:rFonts w:asciiTheme="minorHAnsi" w:hAnsiTheme="minorHAnsi" w:cstheme="minorHAnsi"/>
          <w:sz w:val="24"/>
          <w:szCs w:val="24"/>
        </w:rPr>
      </w:pPr>
    </w:p>
    <w:p w14:paraId="2FDE6A25" w14:textId="5DF4411C" w:rsidR="009E6D48" w:rsidRPr="00FF1E11" w:rsidRDefault="009E6D48" w:rsidP="00D13C19">
      <w:pPr>
        <w:pStyle w:val="BodyText"/>
        <w:jc w:val="both"/>
        <w:rPr>
          <w:rFonts w:asciiTheme="minorHAnsi" w:hAnsiTheme="minorHAnsi" w:cstheme="minorHAnsi"/>
          <w:sz w:val="24"/>
          <w:szCs w:val="24"/>
        </w:rPr>
      </w:pPr>
      <w:r w:rsidRPr="00FF1E11">
        <w:rPr>
          <w:rFonts w:asciiTheme="minorHAnsi" w:hAnsiTheme="minorHAnsi" w:cstheme="minorHAnsi"/>
          <w:sz w:val="24"/>
          <w:szCs w:val="24"/>
        </w:rPr>
        <w:t xml:space="preserve">Los miembros eligen una persona, no una región. Por consiguiente, si un miembro de la Junta es despedido o deja vacante su puesto antes de tiempo, los puestos vacantes o vacíos de la Junta pueden ser ocupados mediante una votación en sesión extraordinaria, abierta a los candidatos de esa región, o llenados mediante un </w:t>
      </w:r>
      <w:r w:rsidRPr="00FF1E11">
        <w:rPr>
          <w:rFonts w:asciiTheme="minorHAnsi" w:hAnsiTheme="minorHAnsi" w:cstheme="minorHAnsi"/>
          <w:sz w:val="24"/>
          <w:szCs w:val="24"/>
        </w:rPr>
        <w:t xml:space="preserve">procedimiento </w:t>
      </w:r>
      <w:r w:rsidRPr="00FF1E11">
        <w:rPr>
          <w:rFonts w:asciiTheme="minorHAnsi" w:hAnsiTheme="minorHAnsi" w:cstheme="minorHAnsi"/>
          <w:sz w:val="24"/>
          <w:szCs w:val="24"/>
        </w:rPr>
        <w:t xml:space="preserve">de </w:t>
      </w:r>
      <w:r w:rsidRPr="00FF1E11">
        <w:rPr>
          <w:rFonts w:asciiTheme="minorHAnsi" w:hAnsiTheme="minorHAnsi" w:cstheme="minorHAnsi"/>
          <w:sz w:val="24"/>
          <w:szCs w:val="24"/>
        </w:rPr>
        <w:t xml:space="preserve">cooptación, </w:t>
      </w:r>
      <w:r w:rsidRPr="00FF1E11">
        <w:rPr>
          <w:rFonts w:asciiTheme="minorHAnsi" w:hAnsiTheme="minorHAnsi" w:cstheme="minorHAnsi"/>
          <w:sz w:val="24"/>
          <w:szCs w:val="24"/>
        </w:rPr>
        <w:t xml:space="preserve">según sea necesario</w:t>
      </w:r>
      <w:r w:rsidR="00D13C19" w:rsidRPr="00FF1E11">
        <w:rPr>
          <w:rFonts w:asciiTheme="minorHAnsi" w:hAnsiTheme="minorHAnsi" w:cstheme="minorHAnsi"/>
          <w:sz w:val="24"/>
          <w:szCs w:val="24"/>
        </w:rPr>
        <w:t>.</w:t>
      </w:r>
    </w:p>
    <w:p w14:paraId="0D4EF9CE" w14:textId="77777777" w:rsidR="00EA1EA2" w:rsidRPr="00FF1E11" w:rsidRDefault="0061635F" w:rsidP="00D13C19">
      <w:pPr>
        <w:pStyle w:val="BodyText"/>
        <w:spacing w:line="242" w:lineRule="auto"/>
        <w:rPr>
          <w:rFonts w:asciiTheme="minorHAnsi" w:hAnsiTheme="minorHAnsi" w:cstheme="minorHAnsi"/>
          <w:sz w:val="24"/>
          <w:szCs w:val="24"/>
        </w:rPr>
      </w:pPr>
      <w:r w:rsidRPr="00FF1E11">
        <w:rPr>
          <w:rFonts w:asciiTheme="minorHAnsi" w:hAnsiTheme="minorHAnsi" w:cstheme="minorHAnsi"/>
          <w:sz w:val="24"/>
          <w:szCs w:val="24"/>
        </w:rPr>
        <w:t>Ningún miembro de la Junta podrá ser elegido para formar parte de ella durante más de 2,5 mandatos consecutivos de cada región, aunque identifiquen cambios geográficos.</w:t>
      </w:r>
    </w:p>
    <w:p w14:paraId="29D20FAB" w14:textId="77777777" w:rsidR="00EA1EA2" w:rsidRPr="00FF1E11" w:rsidRDefault="00EA1EA2" w:rsidP="00D13C19">
      <w:pPr>
        <w:pStyle w:val="BodyText"/>
        <w:spacing w:before="8"/>
        <w:rPr>
          <w:rFonts w:asciiTheme="minorHAnsi" w:hAnsiTheme="minorHAnsi" w:cstheme="minorHAnsi"/>
          <w:sz w:val="24"/>
          <w:szCs w:val="24"/>
        </w:rPr>
      </w:pPr>
    </w:p>
    <w:p w14:paraId="7AAFDB50" w14:textId="77777777" w:rsidR="00EA1EA2" w:rsidRPr="00FF1E11" w:rsidRDefault="0061635F" w:rsidP="00D13C19">
      <w:pPr>
        <w:pStyle w:val="BodyText"/>
        <w:spacing w:line="242" w:lineRule="auto"/>
        <w:rPr>
          <w:rFonts w:asciiTheme="minorHAnsi" w:hAnsiTheme="minorHAnsi" w:cstheme="minorHAnsi"/>
          <w:sz w:val="24"/>
          <w:szCs w:val="24"/>
        </w:rPr>
      </w:pPr>
      <w:r w:rsidRPr="00FF1E11">
        <w:rPr>
          <w:rFonts w:asciiTheme="minorHAnsi" w:hAnsiTheme="minorHAnsi" w:cstheme="minorHAnsi"/>
          <w:sz w:val="24"/>
          <w:szCs w:val="24"/>
        </w:rPr>
        <w:t>El Consejo de Administración actualmente en funciones proporcionará un Comité de Candidaturas compuesto por miembros del Consejo, y por miembros no pertenecientes al Consejo si es necesario, con el fin de reclutar y examinar los posibles nuevos miembros del Consejo para su elección.</w:t>
      </w:r>
    </w:p>
    <w:p w14:paraId="477D797F" w14:textId="77777777" w:rsidR="00EA1EA2" w:rsidRPr="00FF1E11" w:rsidRDefault="00EA1EA2" w:rsidP="00D13C19">
      <w:pPr>
        <w:pStyle w:val="BodyText"/>
        <w:spacing w:before="4"/>
        <w:rPr>
          <w:rFonts w:asciiTheme="minorHAnsi" w:hAnsiTheme="minorHAnsi" w:cstheme="minorHAnsi"/>
          <w:sz w:val="24"/>
          <w:szCs w:val="24"/>
        </w:rPr>
      </w:pPr>
    </w:p>
    <w:p w14:paraId="33AACEE2"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 xml:space="preserve">Los miembros de la Junta también deben ser miembros de pleno derecho o miembros de </w:t>
      </w:r>
      <w:r w:rsidRPr="00FF1E11">
        <w:rPr>
          <w:rFonts w:asciiTheme="minorHAnsi" w:hAnsiTheme="minorHAnsi" w:cstheme="minorHAnsi"/>
          <w:sz w:val="24"/>
          <w:szCs w:val="24"/>
        </w:rPr>
        <w:t xml:space="preserve">organizaciones </w:t>
      </w:r>
      <w:r w:rsidRPr="00FF1E11">
        <w:rPr>
          <w:rFonts w:asciiTheme="minorHAnsi" w:hAnsiTheme="minorHAnsi" w:cstheme="minorHAnsi"/>
          <w:sz w:val="24"/>
          <w:szCs w:val="24"/>
        </w:rPr>
        <w:t xml:space="preserve">que tengan una membresía de pleno derecho actual.</w:t>
      </w:r>
    </w:p>
    <w:p w14:paraId="5452E895" w14:textId="77777777" w:rsidR="00EA1EA2" w:rsidRPr="00FF1E11" w:rsidRDefault="00EA1EA2" w:rsidP="00D13C19">
      <w:pPr>
        <w:pStyle w:val="BodyText"/>
        <w:spacing w:before="10"/>
        <w:rPr>
          <w:rFonts w:asciiTheme="minorHAnsi" w:hAnsiTheme="minorHAnsi" w:cstheme="minorHAnsi"/>
          <w:sz w:val="24"/>
          <w:szCs w:val="24"/>
        </w:rPr>
      </w:pPr>
    </w:p>
    <w:p w14:paraId="0BB18AF4" w14:textId="77777777" w:rsidR="00EA1EA2" w:rsidRPr="00FF1E11" w:rsidRDefault="0061635F" w:rsidP="00D13C19">
      <w:pPr>
        <w:pStyle w:val="Heading1"/>
        <w:numPr>
          <w:ilvl w:val="0"/>
          <w:numId w:val="8"/>
        </w:numPr>
        <w:tabs>
          <w:tab w:val="left" w:pos="345"/>
        </w:tabs>
        <w:ind w:left="244"/>
        <w:rPr>
          <w:rFonts w:asciiTheme="minorHAnsi" w:hAnsiTheme="minorHAnsi" w:cstheme="minorHAnsi"/>
          <w:sz w:val="24"/>
          <w:szCs w:val="24"/>
        </w:rPr>
      </w:pPr>
      <w:r w:rsidRPr="00FF1E11">
        <w:rPr>
          <w:rFonts w:asciiTheme="minorHAnsi" w:hAnsiTheme="minorHAnsi" w:cstheme="minorHAnsi"/>
          <w:sz w:val="24"/>
          <w:szCs w:val="24"/>
        </w:rPr>
        <w:lastRenderedPageBreak/>
        <w:t>Secretaría</w:t>
      </w:r>
    </w:p>
    <w:p w14:paraId="352C588E" w14:textId="77777777" w:rsidR="00EA1EA2" w:rsidRPr="00FF1E11" w:rsidRDefault="00EA1EA2" w:rsidP="00D13C19">
      <w:pPr>
        <w:pStyle w:val="BodyText"/>
        <w:spacing w:before="2"/>
        <w:rPr>
          <w:rFonts w:asciiTheme="minorHAnsi" w:hAnsiTheme="minorHAnsi" w:cstheme="minorHAnsi"/>
          <w:b/>
          <w:sz w:val="24"/>
          <w:szCs w:val="24"/>
        </w:rPr>
      </w:pPr>
    </w:p>
    <w:p w14:paraId="014E15FB"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 xml:space="preserve">La </w:t>
      </w:r>
      <w:r w:rsidRPr="00FF1E11">
        <w:rPr>
          <w:rFonts w:asciiTheme="minorHAnsi" w:hAnsiTheme="minorHAnsi" w:cstheme="minorHAnsi"/>
          <w:sz w:val="24"/>
          <w:szCs w:val="24"/>
        </w:rPr>
        <w:t xml:space="preserve">GIN está destinada a ser una </w:t>
      </w:r>
      <w:r w:rsidRPr="00FF1E11">
        <w:rPr>
          <w:rFonts w:asciiTheme="minorHAnsi" w:hAnsiTheme="minorHAnsi" w:cstheme="minorHAnsi"/>
          <w:sz w:val="24"/>
          <w:szCs w:val="24"/>
        </w:rPr>
        <w:t xml:space="preserve">organización </w:t>
      </w:r>
      <w:r w:rsidRPr="00FF1E11">
        <w:rPr>
          <w:rFonts w:asciiTheme="minorHAnsi" w:hAnsiTheme="minorHAnsi" w:cstheme="minorHAnsi"/>
          <w:sz w:val="24"/>
          <w:szCs w:val="24"/>
        </w:rPr>
        <w:t xml:space="preserve">con membresía participativa donde nuestros miembros establecen estrategias y objetivos para el </w:t>
      </w:r>
      <w:r w:rsidRPr="00FF1E11">
        <w:rPr>
          <w:rFonts w:asciiTheme="minorHAnsi" w:hAnsiTheme="minorHAnsi" w:cstheme="minorHAnsi"/>
          <w:sz w:val="24"/>
          <w:szCs w:val="24"/>
        </w:rPr>
        <w:t xml:space="preserve">trabajo </w:t>
      </w:r>
      <w:r w:rsidRPr="00FF1E11">
        <w:rPr>
          <w:rFonts w:asciiTheme="minorHAnsi" w:hAnsiTheme="minorHAnsi" w:cstheme="minorHAnsi"/>
          <w:sz w:val="24"/>
          <w:szCs w:val="24"/>
        </w:rPr>
        <w:t xml:space="preserve">en el terreno</w:t>
      </w:r>
      <w:r w:rsidRPr="00FF1E11">
        <w:rPr>
          <w:rFonts w:asciiTheme="minorHAnsi" w:hAnsiTheme="minorHAnsi" w:cstheme="minorHAnsi"/>
          <w:sz w:val="24"/>
          <w:szCs w:val="24"/>
        </w:rPr>
        <w:t>. GIN invierte en programas tangibles y realistas para ser encarnados y dirigidos por nuestros Miembros.</w:t>
      </w:r>
    </w:p>
    <w:p w14:paraId="2BAE0238" w14:textId="77777777" w:rsidR="00EA1EA2" w:rsidRPr="00FF1E11" w:rsidRDefault="00EA1EA2" w:rsidP="00D13C19">
      <w:pPr>
        <w:pStyle w:val="BodyText"/>
        <w:spacing w:before="1"/>
        <w:rPr>
          <w:rFonts w:asciiTheme="minorHAnsi" w:hAnsiTheme="minorHAnsi" w:cstheme="minorHAnsi"/>
          <w:sz w:val="24"/>
          <w:szCs w:val="24"/>
        </w:rPr>
      </w:pPr>
    </w:p>
    <w:p w14:paraId="4D97F57C"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La Secretaría tiene por objeto supervisar, orientar y apoyar a nuestros Miembros en su propio trabajo, así como diseñar, coordinar y convocar programas regionales e internacionales en los que nuestros Miembros puedan participar.</w:t>
      </w:r>
    </w:p>
    <w:p w14:paraId="59B184E7" w14:textId="77777777" w:rsidR="00EA1EA2" w:rsidRPr="00FF1E11" w:rsidRDefault="00EA1EA2" w:rsidP="00D13C19">
      <w:pPr>
        <w:pStyle w:val="BodyText"/>
        <w:rPr>
          <w:rFonts w:asciiTheme="minorHAnsi" w:hAnsiTheme="minorHAnsi" w:cstheme="minorHAnsi"/>
          <w:sz w:val="24"/>
          <w:szCs w:val="24"/>
        </w:rPr>
      </w:pPr>
    </w:p>
    <w:p w14:paraId="0A4474D4"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 xml:space="preserve">Dependiendo del cargo</w:t>
      </w:r>
      <w:r w:rsidRPr="00FF1E11">
        <w:rPr>
          <w:rFonts w:asciiTheme="minorHAnsi" w:hAnsiTheme="minorHAnsi" w:cstheme="minorHAnsi"/>
          <w:sz w:val="24"/>
          <w:szCs w:val="24"/>
        </w:rPr>
        <w:t xml:space="preserve">, la Secretaría es responsable del funcionamiento adecuado y robusto de la </w:t>
      </w:r>
      <w:r w:rsidRPr="00FF1E11">
        <w:rPr>
          <w:rFonts w:asciiTheme="minorHAnsi" w:hAnsiTheme="minorHAnsi" w:cstheme="minorHAnsi"/>
          <w:sz w:val="24"/>
          <w:szCs w:val="24"/>
        </w:rPr>
        <w:t>organización</w:t>
      </w:r>
      <w:r w:rsidRPr="00FF1E11">
        <w:rPr>
          <w:rFonts w:asciiTheme="minorHAnsi" w:hAnsiTheme="minorHAnsi" w:cstheme="minorHAnsi"/>
          <w:sz w:val="24"/>
          <w:szCs w:val="24"/>
        </w:rPr>
        <w:t xml:space="preserve">, lo que incluye: la gestión financiera y el uso apropiado de los fondos, la participación de los miembros en la vida y el propósito de la </w:t>
      </w:r>
      <w:r w:rsidRPr="00FF1E11">
        <w:rPr>
          <w:rFonts w:asciiTheme="minorHAnsi" w:hAnsiTheme="minorHAnsi" w:cstheme="minorHAnsi"/>
          <w:sz w:val="24"/>
          <w:szCs w:val="24"/>
        </w:rPr>
        <w:t xml:space="preserve">organización, la </w:t>
      </w:r>
      <w:r w:rsidRPr="00FF1E11">
        <w:rPr>
          <w:rFonts w:asciiTheme="minorHAnsi" w:hAnsiTheme="minorHAnsi" w:cstheme="minorHAnsi"/>
          <w:sz w:val="24"/>
          <w:szCs w:val="24"/>
        </w:rPr>
        <w:t xml:space="preserve">aplicación de una estrategia de comunicaciones que funcione en tándem con las estrategias de recaudación de fondos y de programación, la coordinación de programas que sean políticamente relevantes y se apliquen profesionalmente para el desarrollo a largo plazo de la </w:t>
      </w:r>
      <w:r w:rsidRPr="00FF1E11">
        <w:rPr>
          <w:rFonts w:asciiTheme="minorHAnsi" w:hAnsiTheme="minorHAnsi" w:cstheme="minorHAnsi"/>
          <w:sz w:val="24"/>
          <w:szCs w:val="24"/>
        </w:rPr>
        <w:t xml:space="preserve">organización </w:t>
      </w:r>
      <w:r w:rsidRPr="00FF1E11">
        <w:rPr>
          <w:rFonts w:asciiTheme="minorHAnsi" w:hAnsiTheme="minorHAnsi" w:cstheme="minorHAnsi"/>
          <w:sz w:val="24"/>
          <w:szCs w:val="24"/>
        </w:rPr>
        <w:t xml:space="preserve">y el avance de nuestro movimiento, y la aplicación del Plan Estratégico diseñado en consulta con la Junta, los miembros y el personal.</w:t>
      </w:r>
    </w:p>
    <w:p w14:paraId="7F42937F" w14:textId="77777777" w:rsidR="00EA1EA2" w:rsidRPr="00FF1E11" w:rsidRDefault="00EA1EA2" w:rsidP="00D13C19">
      <w:pPr>
        <w:pStyle w:val="BodyText"/>
        <w:spacing w:before="1"/>
        <w:rPr>
          <w:rFonts w:asciiTheme="minorHAnsi" w:hAnsiTheme="minorHAnsi" w:cstheme="minorHAnsi"/>
          <w:sz w:val="24"/>
          <w:szCs w:val="24"/>
        </w:rPr>
      </w:pPr>
    </w:p>
    <w:p w14:paraId="75AACF12" w14:textId="20621E9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La estructura de la Secretaría es diseñada por el Director Ejecutivo y la Junta. La Junta contrata al Director Ejecutivo. El Director Ejecutivo, a su vez, contrata y dirige al personal. La Junta debe aprobar las opciones de contratación de la alta dirección y, a través del proceso de aprobación del presupuesto y del Plan Estratégico, confirmar el tamaño y la estructura de la Secretaría. En ausencia de un Director Ejecutivo, la Junta contratará personal para la Secretaría y nombrará de entre los suyos a un miembro de la Junta que se encargará de la gestión diaria del personal de la Secretaría.</w:t>
      </w:r>
    </w:p>
    <w:p w14:paraId="34D6E179" w14:textId="77777777" w:rsidR="00EA1EA2" w:rsidRPr="00FF1E11" w:rsidRDefault="00EA1EA2" w:rsidP="00D13C19">
      <w:pPr>
        <w:pStyle w:val="BodyText"/>
        <w:rPr>
          <w:rFonts w:asciiTheme="minorHAnsi" w:hAnsiTheme="minorHAnsi" w:cstheme="minorHAnsi"/>
          <w:sz w:val="24"/>
          <w:szCs w:val="24"/>
        </w:rPr>
      </w:pPr>
    </w:p>
    <w:p w14:paraId="3294A338" w14:textId="77777777" w:rsidR="00EA1EA2" w:rsidRPr="00FF1E11" w:rsidRDefault="0061635F" w:rsidP="00D13C19">
      <w:pPr>
        <w:pStyle w:val="Heading1"/>
        <w:numPr>
          <w:ilvl w:val="0"/>
          <w:numId w:val="8"/>
        </w:numPr>
        <w:tabs>
          <w:tab w:val="left" w:pos="345"/>
        </w:tabs>
        <w:spacing w:before="1"/>
        <w:ind w:left="244"/>
        <w:rPr>
          <w:rFonts w:asciiTheme="minorHAnsi" w:hAnsiTheme="minorHAnsi" w:cstheme="minorHAnsi"/>
          <w:sz w:val="24"/>
          <w:szCs w:val="24"/>
        </w:rPr>
      </w:pPr>
      <w:r w:rsidRPr="00FF1E11">
        <w:rPr>
          <w:rFonts w:asciiTheme="minorHAnsi" w:hAnsiTheme="minorHAnsi" w:cstheme="minorHAnsi"/>
          <w:sz w:val="24"/>
          <w:szCs w:val="24"/>
        </w:rPr>
        <w:t xml:space="preserve">Equidad, diversidad y énfasis en los principales </w:t>
      </w:r>
      <w:r w:rsidRPr="00FF1E11">
        <w:rPr>
          <w:rFonts w:asciiTheme="minorHAnsi" w:hAnsiTheme="minorHAnsi" w:cstheme="minorHAnsi"/>
          <w:sz w:val="24"/>
          <w:szCs w:val="24"/>
        </w:rPr>
        <w:t>contextos afectados</w:t>
      </w:r>
    </w:p>
    <w:p w14:paraId="0B466108" w14:textId="77777777" w:rsidR="00EA1EA2" w:rsidRPr="00FF1E11" w:rsidRDefault="00EA1EA2" w:rsidP="00D13C19">
      <w:pPr>
        <w:pStyle w:val="BodyText"/>
        <w:spacing w:before="9"/>
        <w:rPr>
          <w:rFonts w:asciiTheme="minorHAnsi" w:hAnsiTheme="minorHAnsi" w:cstheme="minorHAnsi"/>
          <w:b/>
          <w:sz w:val="24"/>
          <w:szCs w:val="24"/>
        </w:rPr>
      </w:pPr>
    </w:p>
    <w:p w14:paraId="26052089" w14:textId="77777777" w:rsidR="00EA1EA2" w:rsidRPr="00FF1E11" w:rsidRDefault="0061635F" w:rsidP="00D13C19">
      <w:pPr>
        <w:pStyle w:val="BodyText"/>
        <w:spacing w:line="242" w:lineRule="auto"/>
        <w:rPr>
          <w:rFonts w:asciiTheme="minorHAnsi" w:hAnsiTheme="minorHAnsi" w:cstheme="minorHAnsi"/>
          <w:sz w:val="24"/>
          <w:szCs w:val="24"/>
        </w:rPr>
      </w:pPr>
      <w:r w:rsidRPr="00FF1E11">
        <w:rPr>
          <w:rFonts w:asciiTheme="minorHAnsi" w:hAnsiTheme="minorHAnsi" w:cstheme="minorHAnsi"/>
          <w:sz w:val="24"/>
          <w:szCs w:val="24"/>
        </w:rPr>
        <w:t>GIN utiliza el término Contextos Afectados Clave (KAC) para denotar un concepto inclusivo de quiénes pretendemos centrar en GIN en términos de liderazgo, participación y establecimiento de la agenda.</w:t>
      </w:r>
    </w:p>
    <w:p w14:paraId="2DBDFD30" w14:textId="77777777" w:rsidR="00EA1EA2" w:rsidRPr="00FF1E11" w:rsidRDefault="00EA1EA2" w:rsidP="00D13C19">
      <w:pPr>
        <w:pStyle w:val="BodyText"/>
        <w:spacing w:before="7"/>
        <w:rPr>
          <w:rFonts w:asciiTheme="minorHAnsi" w:hAnsiTheme="minorHAnsi" w:cstheme="minorHAnsi"/>
          <w:sz w:val="24"/>
          <w:szCs w:val="24"/>
        </w:rPr>
      </w:pPr>
    </w:p>
    <w:p w14:paraId="6CA6F6F9" w14:textId="77777777" w:rsidR="00EA1EA2" w:rsidRPr="00FF1E11" w:rsidRDefault="0061635F" w:rsidP="00D13C19">
      <w:pPr>
        <w:pStyle w:val="BodyText"/>
        <w:spacing w:before="1"/>
        <w:rPr>
          <w:rFonts w:asciiTheme="minorHAnsi" w:hAnsiTheme="minorHAnsi" w:cstheme="minorHAnsi"/>
          <w:sz w:val="24"/>
          <w:szCs w:val="24"/>
        </w:rPr>
      </w:pPr>
      <w:r w:rsidRPr="00FF1E11">
        <w:rPr>
          <w:rFonts w:asciiTheme="minorHAnsi" w:hAnsiTheme="minorHAnsi" w:cstheme="minorHAnsi"/>
          <w:sz w:val="24"/>
          <w:szCs w:val="24"/>
        </w:rPr>
        <w:t>Incrustamos esta conciencia y nuestra resistencia a los sistemas de dominación y exclusión en nuestro lenguaje, las prácticas de contratación, los procesos de reclutamiento y aprobación de miembros, el desarrollo de programas, el análisis político, y cómo priorizamos el uso de nuestros recursos.</w:t>
      </w:r>
    </w:p>
    <w:p w14:paraId="5C5D94CF" w14:textId="77777777" w:rsidR="00EA1EA2" w:rsidRPr="00FF1E11" w:rsidRDefault="00EA1EA2" w:rsidP="00D13C19">
      <w:pPr>
        <w:pStyle w:val="BodyText"/>
        <w:rPr>
          <w:rFonts w:asciiTheme="minorHAnsi" w:hAnsiTheme="minorHAnsi" w:cstheme="minorHAnsi"/>
          <w:sz w:val="24"/>
          <w:szCs w:val="24"/>
        </w:rPr>
      </w:pPr>
    </w:p>
    <w:p w14:paraId="0D22A7D6" w14:textId="77777777" w:rsidR="00EA1EA2" w:rsidRPr="00FF1E11" w:rsidRDefault="0061635F" w:rsidP="00D13C19">
      <w:pPr>
        <w:pStyle w:val="Heading1"/>
        <w:numPr>
          <w:ilvl w:val="0"/>
          <w:numId w:val="8"/>
        </w:numPr>
        <w:tabs>
          <w:tab w:val="left" w:pos="469"/>
        </w:tabs>
        <w:ind w:left="369" w:hanging="369"/>
        <w:rPr>
          <w:rFonts w:asciiTheme="minorHAnsi" w:hAnsiTheme="minorHAnsi" w:cstheme="minorHAnsi"/>
          <w:sz w:val="24"/>
          <w:szCs w:val="24"/>
        </w:rPr>
      </w:pPr>
      <w:r w:rsidRPr="00FF1E11">
        <w:rPr>
          <w:rFonts w:asciiTheme="minorHAnsi" w:hAnsiTheme="minorHAnsi" w:cstheme="minorHAnsi"/>
          <w:sz w:val="24"/>
          <w:szCs w:val="24"/>
        </w:rPr>
        <w:t>Finanzas</w:t>
      </w:r>
    </w:p>
    <w:p w14:paraId="058D8008" w14:textId="77777777" w:rsidR="00EA1EA2" w:rsidRPr="00FF1E11" w:rsidRDefault="00EA1EA2" w:rsidP="00D13C19">
      <w:pPr>
        <w:pStyle w:val="BodyText"/>
        <w:spacing w:before="10"/>
        <w:rPr>
          <w:rFonts w:asciiTheme="minorHAnsi" w:hAnsiTheme="minorHAnsi" w:cstheme="minorHAnsi"/>
          <w:b/>
          <w:sz w:val="24"/>
          <w:szCs w:val="24"/>
        </w:rPr>
      </w:pPr>
    </w:p>
    <w:p w14:paraId="20756ABB" w14:textId="684FF6DB"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El ejercicio financiero comienza el 1 de marzo y termina a finales de febrero.</w:t>
      </w:r>
    </w:p>
    <w:p w14:paraId="5EBE298A" w14:textId="404C883F" w:rsidR="00D13C19" w:rsidRPr="00FF1E11" w:rsidRDefault="00D13C19" w:rsidP="00D13C19">
      <w:pPr>
        <w:pStyle w:val="BodyText"/>
        <w:rPr>
          <w:rFonts w:asciiTheme="minorHAnsi" w:hAnsiTheme="minorHAnsi" w:cstheme="minorHAnsi"/>
          <w:sz w:val="24"/>
          <w:szCs w:val="24"/>
        </w:rPr>
      </w:pPr>
    </w:p>
    <w:p w14:paraId="47AA477A" w14:textId="3EE3AF4C" w:rsidR="00EA1EA2" w:rsidRPr="00FF1E11" w:rsidRDefault="0061635F" w:rsidP="00D13C19">
      <w:pPr>
        <w:pStyle w:val="BodyText"/>
        <w:spacing w:before="110"/>
        <w:rPr>
          <w:rFonts w:asciiTheme="minorHAnsi" w:hAnsiTheme="minorHAnsi" w:cstheme="minorHAnsi"/>
          <w:sz w:val="24"/>
          <w:szCs w:val="24"/>
        </w:rPr>
      </w:pPr>
      <w:r w:rsidRPr="00FF1E11">
        <w:rPr>
          <w:rFonts w:asciiTheme="minorHAnsi" w:hAnsiTheme="minorHAnsi" w:cstheme="minorHAnsi"/>
          <w:sz w:val="24"/>
          <w:szCs w:val="24"/>
        </w:rPr>
        <w:t>La auditoría financiera anual será completada por contadores calificados y presentada en tiempo y forma según lo designado por la Junta.</w:t>
      </w:r>
    </w:p>
    <w:p w14:paraId="6A84F746" w14:textId="77777777" w:rsidR="00EA1EA2" w:rsidRPr="00FF1E11" w:rsidRDefault="00EA1EA2" w:rsidP="00D13C19">
      <w:pPr>
        <w:pStyle w:val="BodyText"/>
        <w:spacing w:before="1"/>
        <w:rPr>
          <w:rFonts w:asciiTheme="minorHAnsi" w:hAnsiTheme="minorHAnsi" w:cstheme="minorHAnsi"/>
          <w:sz w:val="24"/>
          <w:szCs w:val="24"/>
        </w:rPr>
      </w:pPr>
    </w:p>
    <w:p w14:paraId="0A0F1E1C"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GIN asegurará la financiación de:</w:t>
      </w:r>
    </w:p>
    <w:p w14:paraId="0102DE4F" w14:textId="77777777" w:rsidR="00EA1EA2" w:rsidRPr="00FF1E11" w:rsidRDefault="00EA1EA2" w:rsidP="00D13C19">
      <w:pPr>
        <w:pStyle w:val="BodyText"/>
        <w:spacing w:before="11"/>
        <w:rPr>
          <w:rFonts w:asciiTheme="minorHAnsi" w:hAnsiTheme="minorHAnsi" w:cstheme="minorHAnsi"/>
          <w:sz w:val="24"/>
          <w:szCs w:val="24"/>
        </w:rPr>
      </w:pPr>
    </w:p>
    <w:p w14:paraId="661730C6" w14:textId="77777777" w:rsidR="00EA1EA2" w:rsidRPr="00FF1E11" w:rsidRDefault="0061635F" w:rsidP="00D13C19">
      <w:pPr>
        <w:pStyle w:val="ListParagraph"/>
        <w:numPr>
          <w:ilvl w:val="0"/>
          <w:numId w:val="16"/>
        </w:numPr>
        <w:tabs>
          <w:tab w:val="left" w:pos="820"/>
          <w:tab w:val="left" w:pos="821"/>
        </w:tabs>
        <w:spacing w:line="269" w:lineRule="exact"/>
        <w:rPr>
          <w:rFonts w:asciiTheme="minorHAnsi" w:hAnsiTheme="minorHAnsi" w:cstheme="minorHAnsi"/>
          <w:sz w:val="24"/>
          <w:szCs w:val="24"/>
        </w:rPr>
      </w:pPr>
      <w:r w:rsidRPr="00FF1E11">
        <w:rPr>
          <w:rFonts w:asciiTheme="minorHAnsi" w:hAnsiTheme="minorHAnsi" w:cstheme="minorHAnsi"/>
          <w:sz w:val="24"/>
          <w:szCs w:val="24"/>
        </w:rPr>
        <w:t>Subvenciones</w:t>
      </w:r>
    </w:p>
    <w:p w14:paraId="22B6FEFD" w14:textId="77777777" w:rsidR="00EA1EA2" w:rsidRPr="00FF1E11" w:rsidRDefault="0061635F" w:rsidP="00D13C19">
      <w:pPr>
        <w:pStyle w:val="ListParagraph"/>
        <w:numPr>
          <w:ilvl w:val="0"/>
          <w:numId w:val="16"/>
        </w:numPr>
        <w:tabs>
          <w:tab w:val="left" w:pos="820"/>
          <w:tab w:val="left" w:pos="821"/>
        </w:tabs>
        <w:spacing w:line="268" w:lineRule="exact"/>
        <w:rPr>
          <w:rFonts w:asciiTheme="minorHAnsi" w:hAnsiTheme="minorHAnsi" w:cstheme="minorHAnsi"/>
          <w:sz w:val="24"/>
          <w:szCs w:val="24"/>
        </w:rPr>
      </w:pPr>
      <w:r w:rsidRPr="00FF1E11">
        <w:rPr>
          <w:rFonts w:asciiTheme="minorHAnsi" w:hAnsiTheme="minorHAnsi" w:cstheme="minorHAnsi"/>
          <w:sz w:val="24"/>
          <w:szCs w:val="24"/>
        </w:rPr>
        <w:t xml:space="preserve">Donaciones </w:t>
      </w:r>
      <w:r w:rsidRPr="00FF1E11">
        <w:rPr>
          <w:rFonts w:asciiTheme="minorHAnsi" w:hAnsiTheme="minorHAnsi" w:cstheme="minorHAnsi"/>
          <w:sz w:val="24"/>
          <w:szCs w:val="24"/>
        </w:rPr>
        <w:lastRenderedPageBreak/>
        <w:t>individuales</w:t>
      </w:r>
    </w:p>
    <w:p w14:paraId="6160F3CB" w14:textId="77777777" w:rsidR="00EA1EA2" w:rsidRPr="00FF1E11" w:rsidRDefault="0061635F" w:rsidP="00D13C19">
      <w:pPr>
        <w:pStyle w:val="ListParagraph"/>
        <w:numPr>
          <w:ilvl w:val="0"/>
          <w:numId w:val="16"/>
        </w:numPr>
        <w:tabs>
          <w:tab w:val="left" w:pos="820"/>
          <w:tab w:val="left" w:pos="821"/>
        </w:tabs>
        <w:spacing w:line="268" w:lineRule="exact"/>
        <w:rPr>
          <w:rFonts w:asciiTheme="minorHAnsi" w:hAnsiTheme="minorHAnsi" w:cstheme="minorHAnsi"/>
          <w:sz w:val="24"/>
          <w:szCs w:val="24"/>
        </w:rPr>
      </w:pPr>
      <w:r w:rsidRPr="00FF1E11">
        <w:rPr>
          <w:rFonts w:asciiTheme="minorHAnsi" w:hAnsiTheme="minorHAnsi" w:cstheme="minorHAnsi"/>
          <w:sz w:val="24"/>
          <w:szCs w:val="24"/>
        </w:rPr>
        <w:t>Subvenciones</w:t>
      </w:r>
    </w:p>
    <w:p w14:paraId="5F75A250" w14:textId="77777777" w:rsidR="00EA1EA2" w:rsidRPr="00FF1E11" w:rsidRDefault="0061635F" w:rsidP="00D13C19">
      <w:pPr>
        <w:pStyle w:val="ListParagraph"/>
        <w:numPr>
          <w:ilvl w:val="0"/>
          <w:numId w:val="16"/>
        </w:numPr>
        <w:tabs>
          <w:tab w:val="left" w:pos="820"/>
          <w:tab w:val="left" w:pos="821"/>
        </w:tabs>
        <w:spacing w:line="268" w:lineRule="exact"/>
        <w:rPr>
          <w:rFonts w:asciiTheme="minorHAnsi" w:hAnsiTheme="minorHAnsi" w:cstheme="minorHAnsi"/>
          <w:sz w:val="24"/>
          <w:szCs w:val="24"/>
        </w:rPr>
      </w:pPr>
      <w:r w:rsidRPr="00FF1E11">
        <w:rPr>
          <w:rFonts w:asciiTheme="minorHAnsi" w:hAnsiTheme="minorHAnsi" w:cstheme="minorHAnsi"/>
          <w:sz w:val="24"/>
          <w:szCs w:val="24"/>
        </w:rPr>
        <w:t>Legados</w:t>
      </w:r>
    </w:p>
    <w:p w14:paraId="3EE0C2A9" w14:textId="77777777" w:rsidR="00EA1EA2" w:rsidRPr="00FF1E11" w:rsidRDefault="0061635F" w:rsidP="00D13C19">
      <w:pPr>
        <w:pStyle w:val="ListParagraph"/>
        <w:numPr>
          <w:ilvl w:val="0"/>
          <w:numId w:val="16"/>
        </w:numPr>
        <w:tabs>
          <w:tab w:val="left" w:pos="820"/>
          <w:tab w:val="left" w:pos="821"/>
        </w:tabs>
        <w:spacing w:line="268" w:lineRule="exact"/>
        <w:rPr>
          <w:rFonts w:asciiTheme="minorHAnsi" w:hAnsiTheme="minorHAnsi" w:cstheme="minorHAnsi"/>
          <w:sz w:val="24"/>
          <w:szCs w:val="24"/>
        </w:rPr>
      </w:pPr>
      <w:r w:rsidRPr="00FF1E11">
        <w:rPr>
          <w:rFonts w:asciiTheme="minorHAnsi" w:hAnsiTheme="minorHAnsi" w:cstheme="minorHAnsi"/>
          <w:sz w:val="24"/>
          <w:szCs w:val="24"/>
        </w:rPr>
        <w:t xml:space="preserve">Las cuotas de los miembros cuando se considere </w:t>
      </w:r>
      <w:r w:rsidRPr="00FF1E11">
        <w:rPr>
          <w:rFonts w:asciiTheme="minorHAnsi" w:hAnsiTheme="minorHAnsi" w:cstheme="minorHAnsi"/>
          <w:sz w:val="24"/>
          <w:szCs w:val="24"/>
        </w:rPr>
        <w:t>apropiado</w:t>
      </w:r>
    </w:p>
    <w:p w14:paraId="4F98A0F0" w14:textId="77777777" w:rsidR="00EA1EA2" w:rsidRPr="00FF1E11" w:rsidRDefault="0061635F" w:rsidP="00D13C19">
      <w:pPr>
        <w:pStyle w:val="ListParagraph"/>
        <w:numPr>
          <w:ilvl w:val="0"/>
          <w:numId w:val="16"/>
        </w:numPr>
        <w:tabs>
          <w:tab w:val="left" w:pos="820"/>
          <w:tab w:val="left" w:pos="821"/>
        </w:tabs>
        <w:spacing w:line="269" w:lineRule="exact"/>
        <w:rPr>
          <w:rFonts w:asciiTheme="minorHAnsi" w:hAnsiTheme="minorHAnsi" w:cstheme="minorHAnsi"/>
          <w:sz w:val="24"/>
          <w:szCs w:val="24"/>
        </w:rPr>
      </w:pPr>
      <w:r w:rsidRPr="00FF1E11">
        <w:rPr>
          <w:rFonts w:asciiTheme="minorHAnsi" w:hAnsiTheme="minorHAnsi" w:cstheme="minorHAnsi"/>
          <w:sz w:val="24"/>
          <w:szCs w:val="24"/>
        </w:rPr>
        <w:t xml:space="preserve">Cualquier otra fuente legal que se ajuste a nuestros objetivos y </w:t>
      </w:r>
      <w:r w:rsidRPr="00FF1E11">
        <w:rPr>
          <w:rFonts w:asciiTheme="minorHAnsi" w:hAnsiTheme="minorHAnsi" w:cstheme="minorHAnsi"/>
          <w:sz w:val="24"/>
          <w:szCs w:val="24"/>
        </w:rPr>
        <w:t>valores</w:t>
      </w:r>
    </w:p>
    <w:p w14:paraId="2D630555" w14:textId="77777777" w:rsidR="00EA1EA2" w:rsidRPr="00FF1E11" w:rsidRDefault="00EA1EA2" w:rsidP="00D13C19">
      <w:pPr>
        <w:pStyle w:val="BodyText"/>
        <w:spacing w:before="8"/>
        <w:rPr>
          <w:rFonts w:asciiTheme="minorHAnsi" w:hAnsiTheme="minorHAnsi" w:cstheme="minorHAnsi"/>
          <w:sz w:val="24"/>
          <w:szCs w:val="24"/>
        </w:rPr>
      </w:pPr>
    </w:p>
    <w:p w14:paraId="4AD0682B" w14:textId="77777777" w:rsidR="00EA1EA2" w:rsidRPr="00FF1E11" w:rsidRDefault="0061635F" w:rsidP="00D13C19">
      <w:pPr>
        <w:pStyle w:val="Heading1"/>
        <w:numPr>
          <w:ilvl w:val="0"/>
          <w:numId w:val="8"/>
        </w:numPr>
        <w:tabs>
          <w:tab w:val="left" w:pos="469"/>
        </w:tabs>
        <w:ind w:left="369" w:hanging="369"/>
        <w:rPr>
          <w:rFonts w:asciiTheme="minorHAnsi" w:hAnsiTheme="minorHAnsi" w:cstheme="minorHAnsi"/>
          <w:sz w:val="24"/>
          <w:szCs w:val="24"/>
        </w:rPr>
      </w:pPr>
      <w:r w:rsidRPr="00FF1E11">
        <w:rPr>
          <w:rFonts w:asciiTheme="minorHAnsi" w:hAnsiTheme="minorHAnsi" w:cstheme="minorHAnsi"/>
          <w:sz w:val="24"/>
          <w:szCs w:val="24"/>
        </w:rPr>
        <w:t>Idioma</w:t>
      </w:r>
    </w:p>
    <w:p w14:paraId="38390EBE" w14:textId="77777777" w:rsidR="00EA1EA2" w:rsidRPr="00FF1E11" w:rsidRDefault="00EA1EA2" w:rsidP="00D13C19">
      <w:pPr>
        <w:pStyle w:val="BodyText"/>
        <w:spacing w:before="2"/>
        <w:rPr>
          <w:rFonts w:asciiTheme="minorHAnsi" w:hAnsiTheme="minorHAnsi" w:cstheme="minorHAnsi"/>
          <w:b/>
          <w:sz w:val="24"/>
          <w:szCs w:val="24"/>
        </w:rPr>
      </w:pPr>
    </w:p>
    <w:p w14:paraId="7FF74FAF"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En la actualidad, el idioma de trabajo es el inglés. Se añadirán otros idiomas a medida que la GIN continúe desarrollando su capacidad.</w:t>
      </w:r>
    </w:p>
    <w:p w14:paraId="4DB8E369" w14:textId="77777777" w:rsidR="00EA1EA2" w:rsidRPr="00FF1E11" w:rsidRDefault="00EA1EA2" w:rsidP="00D13C19">
      <w:pPr>
        <w:pStyle w:val="BodyText"/>
        <w:spacing w:before="1"/>
        <w:rPr>
          <w:rFonts w:asciiTheme="minorHAnsi" w:hAnsiTheme="minorHAnsi" w:cstheme="minorHAnsi"/>
          <w:sz w:val="24"/>
          <w:szCs w:val="24"/>
        </w:rPr>
      </w:pPr>
    </w:p>
    <w:p w14:paraId="4D89C994" w14:textId="77777777" w:rsidR="00D13C19" w:rsidRPr="00FF1E11" w:rsidRDefault="0061635F" w:rsidP="00D13C19">
      <w:pPr>
        <w:pStyle w:val="Heading1"/>
        <w:numPr>
          <w:ilvl w:val="0"/>
          <w:numId w:val="8"/>
        </w:numPr>
        <w:tabs>
          <w:tab w:val="left" w:pos="469"/>
        </w:tabs>
        <w:spacing w:before="1" w:line="477" w:lineRule="auto"/>
        <w:ind w:left="0" w:firstLine="0"/>
        <w:rPr>
          <w:rFonts w:asciiTheme="minorHAnsi" w:hAnsiTheme="minorHAnsi" w:cstheme="minorHAnsi"/>
          <w:sz w:val="24"/>
          <w:szCs w:val="24"/>
        </w:rPr>
      </w:pPr>
      <w:r w:rsidRPr="00FF1E11">
        <w:rPr>
          <w:rFonts w:asciiTheme="minorHAnsi" w:hAnsiTheme="minorHAnsi" w:cstheme="minorHAnsi"/>
          <w:sz w:val="24"/>
          <w:szCs w:val="24"/>
        </w:rPr>
        <w:t xml:space="preserve">Alcance y revisión de la </w:t>
      </w:r>
      <w:r w:rsidRPr="00FF1E11">
        <w:rPr>
          <w:rFonts w:asciiTheme="minorHAnsi" w:hAnsiTheme="minorHAnsi" w:cstheme="minorHAnsi"/>
          <w:sz w:val="24"/>
          <w:szCs w:val="24"/>
        </w:rPr>
        <w:t xml:space="preserve">Constitución </w:t>
      </w:r>
    </w:p>
    <w:p w14:paraId="48F91048" w14:textId="554B8713" w:rsidR="00EA1EA2" w:rsidRPr="00FF1E11" w:rsidRDefault="0061635F" w:rsidP="00D13C19">
      <w:pPr>
        <w:pStyle w:val="Heading1"/>
        <w:tabs>
          <w:tab w:val="left" w:pos="469"/>
        </w:tabs>
        <w:spacing w:before="1" w:line="477" w:lineRule="auto"/>
        <w:ind w:left="0"/>
        <w:rPr>
          <w:rFonts w:asciiTheme="minorHAnsi" w:hAnsiTheme="minorHAnsi" w:cstheme="minorHAnsi"/>
          <w:sz w:val="24"/>
          <w:szCs w:val="24"/>
        </w:rPr>
      </w:pPr>
      <w:r w:rsidRPr="00FF1E11">
        <w:rPr>
          <w:rFonts w:asciiTheme="minorHAnsi" w:hAnsiTheme="minorHAnsi" w:cstheme="minorHAnsi"/>
          <w:sz w:val="24"/>
          <w:szCs w:val="24"/>
        </w:rPr>
        <w:t xml:space="preserve">12a </w:t>
      </w:r>
      <w:r w:rsidRPr="00FF1E11">
        <w:rPr>
          <w:rFonts w:asciiTheme="minorHAnsi" w:hAnsiTheme="minorHAnsi" w:cstheme="minorHAnsi"/>
          <w:sz w:val="24"/>
          <w:szCs w:val="24"/>
        </w:rPr>
        <w:t>Alcance</w:t>
      </w:r>
    </w:p>
    <w:p w14:paraId="15F26B88" w14:textId="77777777" w:rsidR="00EA1EA2" w:rsidRPr="00FF1E11" w:rsidRDefault="0061635F" w:rsidP="00D13C19">
      <w:pPr>
        <w:pStyle w:val="BodyText"/>
        <w:spacing w:before="5"/>
        <w:rPr>
          <w:rFonts w:asciiTheme="minorHAnsi" w:hAnsiTheme="minorHAnsi" w:cstheme="minorHAnsi"/>
          <w:sz w:val="24"/>
          <w:szCs w:val="24"/>
        </w:rPr>
      </w:pPr>
      <w:r w:rsidRPr="00FF1E11">
        <w:rPr>
          <w:rFonts w:asciiTheme="minorHAnsi" w:hAnsiTheme="minorHAnsi" w:cstheme="minorHAnsi"/>
          <w:sz w:val="24"/>
          <w:szCs w:val="24"/>
        </w:rPr>
        <w:t>Esta Constitución tiene por objeto establecer la ética fundacional, los objetivos, las estructuras y los procesos de trabajo de la GIN. Es un documento básico que proporciona una guía para el desarrollo y la revisión de otras actividades y documentos como la creación de estatutos, la contratación de personal, el diseño de programas, la planificación estratégica y la producción de recursos.</w:t>
      </w:r>
    </w:p>
    <w:p w14:paraId="1013FDED" w14:textId="77777777" w:rsidR="00EA1EA2" w:rsidRPr="00FF1E11" w:rsidRDefault="00EA1EA2" w:rsidP="00D13C19">
      <w:pPr>
        <w:pStyle w:val="BodyText"/>
        <w:spacing w:before="11"/>
        <w:rPr>
          <w:rFonts w:asciiTheme="minorHAnsi" w:hAnsiTheme="minorHAnsi" w:cstheme="minorHAnsi"/>
          <w:sz w:val="24"/>
          <w:szCs w:val="24"/>
        </w:rPr>
      </w:pPr>
    </w:p>
    <w:p w14:paraId="6A012571" w14:textId="77777777" w:rsidR="00EA1EA2" w:rsidRPr="00FF1E11" w:rsidRDefault="0061635F" w:rsidP="00D13C19">
      <w:pPr>
        <w:pStyle w:val="Heading1"/>
        <w:ind w:left="0"/>
        <w:rPr>
          <w:rFonts w:asciiTheme="minorHAnsi" w:hAnsiTheme="minorHAnsi" w:cstheme="minorHAnsi"/>
          <w:sz w:val="24"/>
          <w:szCs w:val="24"/>
        </w:rPr>
      </w:pPr>
      <w:r w:rsidRPr="00FF1E11">
        <w:rPr>
          <w:rFonts w:asciiTheme="minorHAnsi" w:hAnsiTheme="minorHAnsi" w:cstheme="minorHAnsi"/>
          <w:sz w:val="24"/>
          <w:szCs w:val="24"/>
        </w:rPr>
        <w:t>12b Revisión</w:t>
      </w:r>
    </w:p>
    <w:p w14:paraId="490650AB" w14:textId="77777777" w:rsidR="00EA1EA2" w:rsidRPr="00FF1E11" w:rsidRDefault="00EA1EA2" w:rsidP="00D13C19">
      <w:pPr>
        <w:pStyle w:val="BodyText"/>
        <w:spacing w:before="9"/>
        <w:rPr>
          <w:rFonts w:asciiTheme="minorHAnsi" w:hAnsiTheme="minorHAnsi" w:cstheme="minorHAnsi"/>
          <w:b/>
          <w:sz w:val="24"/>
          <w:szCs w:val="24"/>
        </w:rPr>
      </w:pPr>
    </w:p>
    <w:p w14:paraId="12518A30" w14:textId="77777777" w:rsidR="00EA1EA2" w:rsidRPr="00FF1E11" w:rsidRDefault="0061635F" w:rsidP="00D13C19">
      <w:pPr>
        <w:pStyle w:val="BodyText"/>
        <w:jc w:val="both"/>
        <w:rPr>
          <w:rFonts w:asciiTheme="minorHAnsi" w:hAnsiTheme="minorHAnsi" w:cstheme="minorHAnsi"/>
          <w:sz w:val="24"/>
          <w:szCs w:val="24"/>
        </w:rPr>
      </w:pPr>
      <w:r w:rsidRPr="00FF1E11">
        <w:rPr>
          <w:rFonts w:asciiTheme="minorHAnsi" w:hAnsiTheme="minorHAnsi" w:cstheme="minorHAnsi"/>
          <w:color w:val="404040"/>
          <w:sz w:val="24"/>
          <w:szCs w:val="24"/>
        </w:rPr>
        <w:t xml:space="preserve">Las enmiendas a la Constitución pueden hacerse a través del GMM bienal. </w:t>
      </w:r>
      <w:r w:rsidRPr="00FF1E11">
        <w:rPr>
          <w:rFonts w:asciiTheme="minorHAnsi" w:hAnsiTheme="minorHAnsi" w:cstheme="minorHAnsi"/>
          <w:color w:val="404040"/>
          <w:sz w:val="24"/>
          <w:szCs w:val="24"/>
        </w:rPr>
        <w:t xml:space="preserve">La </w:t>
      </w:r>
      <w:r w:rsidRPr="00FF1E11">
        <w:rPr>
          <w:rFonts w:asciiTheme="minorHAnsi" w:hAnsiTheme="minorHAnsi" w:cstheme="minorHAnsi"/>
          <w:color w:val="404040"/>
          <w:sz w:val="24"/>
          <w:szCs w:val="24"/>
        </w:rPr>
        <w:t xml:space="preserve">Junta </w:t>
      </w:r>
      <w:r w:rsidRPr="00FF1E11">
        <w:rPr>
          <w:rFonts w:asciiTheme="minorHAnsi" w:hAnsiTheme="minorHAnsi" w:cstheme="minorHAnsi"/>
          <w:color w:val="404040"/>
          <w:sz w:val="24"/>
          <w:szCs w:val="24"/>
        </w:rPr>
        <w:t xml:space="preserve">y la </w:t>
      </w:r>
      <w:r w:rsidRPr="00FF1E11">
        <w:rPr>
          <w:rFonts w:asciiTheme="minorHAnsi" w:hAnsiTheme="minorHAnsi" w:cstheme="minorHAnsi"/>
          <w:color w:val="404040"/>
          <w:sz w:val="24"/>
          <w:szCs w:val="24"/>
        </w:rPr>
        <w:t xml:space="preserve">Secretaría proporcionarán </w:t>
      </w:r>
      <w:r w:rsidRPr="00FF1E11">
        <w:rPr>
          <w:rFonts w:asciiTheme="minorHAnsi" w:hAnsiTheme="minorHAnsi" w:cstheme="minorHAnsi"/>
          <w:color w:val="404040"/>
          <w:sz w:val="24"/>
          <w:szCs w:val="24"/>
        </w:rPr>
        <w:t xml:space="preserve">a </w:t>
      </w:r>
      <w:r w:rsidRPr="00FF1E11">
        <w:rPr>
          <w:rFonts w:asciiTheme="minorHAnsi" w:hAnsiTheme="minorHAnsi" w:cstheme="minorHAnsi"/>
          <w:color w:val="404040"/>
          <w:sz w:val="24"/>
          <w:szCs w:val="24"/>
        </w:rPr>
        <w:t xml:space="preserve">los Miembros </w:t>
      </w:r>
      <w:r w:rsidRPr="00FF1E11">
        <w:rPr>
          <w:rFonts w:asciiTheme="minorHAnsi" w:hAnsiTheme="minorHAnsi" w:cstheme="minorHAnsi"/>
          <w:color w:val="404040"/>
          <w:sz w:val="24"/>
          <w:szCs w:val="24"/>
        </w:rPr>
        <w:t xml:space="preserve">tiempo y facilidades </w:t>
      </w:r>
      <w:r w:rsidRPr="00FF1E11">
        <w:rPr>
          <w:rFonts w:asciiTheme="minorHAnsi" w:hAnsiTheme="minorHAnsi" w:cstheme="minorHAnsi"/>
          <w:color w:val="404040"/>
          <w:sz w:val="24"/>
          <w:szCs w:val="24"/>
        </w:rPr>
        <w:t xml:space="preserve">para </w:t>
      </w:r>
      <w:r w:rsidRPr="00FF1E11">
        <w:rPr>
          <w:rFonts w:asciiTheme="minorHAnsi" w:hAnsiTheme="minorHAnsi" w:cstheme="minorHAnsi"/>
          <w:color w:val="404040"/>
          <w:sz w:val="24"/>
          <w:szCs w:val="24"/>
        </w:rPr>
        <w:t>presentar, debatir</w:t>
      </w:r>
      <w:r w:rsidRPr="00FF1E11">
        <w:rPr>
          <w:rFonts w:asciiTheme="minorHAnsi" w:hAnsiTheme="minorHAnsi" w:cstheme="minorHAnsi"/>
          <w:color w:val="404040"/>
          <w:sz w:val="24"/>
          <w:szCs w:val="24"/>
        </w:rPr>
        <w:t xml:space="preserve">, </w:t>
      </w:r>
      <w:r w:rsidRPr="00FF1E11">
        <w:rPr>
          <w:rFonts w:asciiTheme="minorHAnsi" w:hAnsiTheme="minorHAnsi" w:cstheme="minorHAnsi"/>
          <w:color w:val="404040"/>
          <w:sz w:val="24"/>
          <w:szCs w:val="24"/>
        </w:rPr>
        <w:t xml:space="preserve">considerar y votar </w:t>
      </w:r>
      <w:r w:rsidRPr="00FF1E11">
        <w:rPr>
          <w:rFonts w:asciiTheme="minorHAnsi" w:hAnsiTheme="minorHAnsi" w:cstheme="minorHAnsi"/>
          <w:color w:val="404040"/>
          <w:sz w:val="24"/>
          <w:szCs w:val="24"/>
        </w:rPr>
        <w:t xml:space="preserve">las </w:t>
      </w:r>
      <w:r w:rsidRPr="00FF1E11">
        <w:rPr>
          <w:rFonts w:asciiTheme="minorHAnsi" w:hAnsiTheme="minorHAnsi" w:cstheme="minorHAnsi"/>
          <w:color w:val="404040"/>
          <w:sz w:val="24"/>
          <w:szCs w:val="24"/>
        </w:rPr>
        <w:t>enmiendas.</w:t>
      </w:r>
    </w:p>
    <w:p w14:paraId="5D2F13A6" w14:textId="77777777" w:rsidR="00EA1EA2" w:rsidRPr="00FF1E11" w:rsidRDefault="00EA1EA2" w:rsidP="00D13C19">
      <w:pPr>
        <w:pStyle w:val="BodyText"/>
        <w:spacing w:before="1"/>
        <w:rPr>
          <w:rFonts w:asciiTheme="minorHAnsi" w:hAnsiTheme="minorHAnsi" w:cstheme="minorHAnsi"/>
          <w:sz w:val="24"/>
          <w:szCs w:val="24"/>
        </w:rPr>
      </w:pPr>
    </w:p>
    <w:p w14:paraId="7211BAB1" w14:textId="77777777" w:rsidR="00EA1EA2" w:rsidRPr="00FF1E11" w:rsidRDefault="0061635F" w:rsidP="00D13C19">
      <w:pPr>
        <w:pStyle w:val="BodyText"/>
        <w:rPr>
          <w:rFonts w:asciiTheme="minorHAnsi" w:hAnsiTheme="minorHAnsi" w:cstheme="minorHAnsi"/>
          <w:sz w:val="24"/>
          <w:szCs w:val="24"/>
        </w:rPr>
      </w:pPr>
      <w:r w:rsidRPr="00FF1E11">
        <w:rPr>
          <w:rFonts w:asciiTheme="minorHAnsi" w:hAnsiTheme="minorHAnsi" w:cstheme="minorHAnsi"/>
          <w:sz w:val="24"/>
          <w:szCs w:val="24"/>
        </w:rPr>
        <w:t xml:space="preserve">Cualquier enmienda constitucional debe ser ratificada con al menos el 65% de los votos a </w:t>
      </w:r>
      <w:r w:rsidRPr="00FF1E11">
        <w:rPr>
          <w:rFonts w:asciiTheme="minorHAnsi" w:hAnsiTheme="minorHAnsi" w:cstheme="minorHAnsi"/>
          <w:sz w:val="24"/>
          <w:szCs w:val="24"/>
        </w:rPr>
        <w:t>favor</w:t>
      </w:r>
      <w:r w:rsidRPr="00FF1E11">
        <w:rPr>
          <w:rFonts w:asciiTheme="minorHAnsi" w:hAnsiTheme="minorHAnsi" w:cstheme="minorHAnsi"/>
          <w:sz w:val="24"/>
          <w:szCs w:val="24"/>
        </w:rPr>
        <w:t>.</w:t>
      </w:r>
    </w:p>
    <w:p w14:paraId="2D340E04" w14:textId="77777777" w:rsidR="00EA1EA2" w:rsidRPr="00FF1E11" w:rsidRDefault="00EA1EA2" w:rsidP="00D13C19">
      <w:pPr>
        <w:pStyle w:val="BodyText"/>
        <w:spacing w:before="6"/>
        <w:rPr>
          <w:rFonts w:asciiTheme="minorHAnsi" w:hAnsiTheme="minorHAnsi" w:cstheme="minorHAnsi"/>
          <w:sz w:val="24"/>
          <w:szCs w:val="24"/>
        </w:rPr>
      </w:pPr>
    </w:p>
    <w:p w14:paraId="410A70B7" w14:textId="77777777" w:rsidR="00EA1EA2" w:rsidRPr="00FF1E11" w:rsidRDefault="0061635F" w:rsidP="00D13C19">
      <w:pPr>
        <w:pStyle w:val="ListParagraph"/>
        <w:numPr>
          <w:ilvl w:val="0"/>
          <w:numId w:val="1"/>
        </w:numPr>
        <w:tabs>
          <w:tab w:val="left" w:pos="409"/>
        </w:tabs>
        <w:ind w:left="306" w:hanging="306"/>
        <w:rPr>
          <w:rFonts w:asciiTheme="minorHAnsi" w:hAnsiTheme="minorHAnsi" w:cstheme="minorHAnsi"/>
          <w:b/>
          <w:sz w:val="24"/>
          <w:szCs w:val="24"/>
        </w:rPr>
      </w:pPr>
      <w:r w:rsidRPr="00FF1E11">
        <w:rPr>
          <w:rFonts w:asciiTheme="minorHAnsi" w:hAnsiTheme="minorHAnsi" w:cstheme="minorHAnsi"/>
          <w:b/>
          <w:color w:val="202429"/>
          <w:sz w:val="24"/>
          <w:szCs w:val="24"/>
        </w:rPr>
        <w:t xml:space="preserve">Disolución </w:t>
      </w:r>
      <w:r w:rsidRPr="00FF1E11">
        <w:rPr>
          <w:rFonts w:asciiTheme="minorHAnsi" w:hAnsiTheme="minorHAnsi" w:cstheme="minorHAnsi"/>
          <w:b/>
          <w:color w:val="202429"/>
          <w:sz w:val="24"/>
          <w:szCs w:val="24"/>
        </w:rPr>
        <w:t xml:space="preserve">de la </w:t>
      </w:r>
      <w:r w:rsidRPr="00FF1E11">
        <w:rPr>
          <w:rFonts w:asciiTheme="minorHAnsi" w:hAnsiTheme="minorHAnsi" w:cstheme="minorHAnsi"/>
          <w:b/>
          <w:color w:val="202429"/>
          <w:sz w:val="24"/>
          <w:szCs w:val="24"/>
        </w:rPr>
        <w:t>organización</w:t>
      </w:r>
    </w:p>
    <w:p w14:paraId="4892FE56" w14:textId="77777777" w:rsidR="00EA1EA2" w:rsidRPr="00FF1E11" w:rsidRDefault="00EA1EA2" w:rsidP="00D13C19">
      <w:pPr>
        <w:pStyle w:val="BodyText"/>
        <w:spacing w:before="5"/>
        <w:rPr>
          <w:rFonts w:asciiTheme="minorHAnsi" w:hAnsiTheme="minorHAnsi" w:cstheme="minorHAnsi"/>
          <w:b/>
          <w:sz w:val="24"/>
          <w:szCs w:val="24"/>
        </w:rPr>
      </w:pPr>
    </w:p>
    <w:p w14:paraId="4A340B9F" w14:textId="77777777" w:rsidR="00EA1EA2" w:rsidRPr="00FF1E11" w:rsidRDefault="0061635F" w:rsidP="00D13C19">
      <w:pPr>
        <w:pStyle w:val="ListParagraph"/>
        <w:numPr>
          <w:ilvl w:val="0"/>
          <w:numId w:val="17"/>
        </w:numPr>
        <w:tabs>
          <w:tab w:val="left" w:pos="593"/>
        </w:tabs>
        <w:spacing w:line="242" w:lineRule="auto"/>
        <w:ind w:left="510" w:hanging="510"/>
        <w:jc w:val="both"/>
        <w:rPr>
          <w:rFonts w:asciiTheme="minorHAnsi" w:hAnsiTheme="minorHAnsi" w:cstheme="minorHAnsi"/>
          <w:sz w:val="24"/>
          <w:szCs w:val="24"/>
        </w:rPr>
      </w:pPr>
      <w:r w:rsidRPr="00FF1E11">
        <w:rPr>
          <w:rFonts w:asciiTheme="minorHAnsi" w:hAnsiTheme="minorHAnsi" w:cstheme="minorHAnsi"/>
          <w:color w:val="202429"/>
          <w:sz w:val="24"/>
          <w:szCs w:val="24"/>
        </w:rPr>
        <w:t xml:space="preserve">La organización puede ser disuelta por una moción especial en una reunión general, o a través del sistema de votación por correo (o en línea), presentada y secundada </w:t>
      </w:r>
      <w:r w:rsidRPr="00FF1E11">
        <w:rPr>
          <w:rFonts w:asciiTheme="minorHAnsi" w:hAnsiTheme="minorHAnsi" w:cstheme="minorHAnsi"/>
          <w:color w:val="202429"/>
          <w:sz w:val="24"/>
          <w:szCs w:val="24"/>
        </w:rPr>
        <w:t xml:space="preserve">por escrito por no menos de tres cuartos de todos los miembros de la </w:t>
      </w:r>
      <w:r w:rsidRPr="00FF1E11">
        <w:rPr>
          <w:rFonts w:asciiTheme="minorHAnsi" w:hAnsiTheme="minorHAnsi" w:cstheme="minorHAnsi"/>
          <w:color w:val="202429"/>
          <w:sz w:val="24"/>
          <w:szCs w:val="24"/>
        </w:rPr>
        <w:t>organización</w:t>
      </w:r>
    </w:p>
    <w:p w14:paraId="0AAEE9AE" w14:textId="77777777" w:rsidR="00D13C19" w:rsidRPr="00FF1E11" w:rsidRDefault="00D13C19" w:rsidP="00D13C19">
      <w:pPr>
        <w:pStyle w:val="BodyText"/>
        <w:spacing w:before="4"/>
        <w:ind w:left="510" w:hanging="510"/>
        <w:rPr>
          <w:rFonts w:asciiTheme="minorHAnsi" w:hAnsiTheme="minorHAnsi" w:cstheme="minorHAnsi"/>
          <w:sz w:val="24"/>
          <w:szCs w:val="24"/>
        </w:rPr>
      </w:pPr>
    </w:p>
    <w:p w14:paraId="4FF7A0E6" w14:textId="77777777" w:rsidR="00EA1EA2" w:rsidRPr="00FF1E11" w:rsidRDefault="0061635F" w:rsidP="00D13C19">
      <w:pPr>
        <w:pStyle w:val="ListParagraph"/>
        <w:numPr>
          <w:ilvl w:val="0"/>
          <w:numId w:val="17"/>
        </w:numPr>
        <w:tabs>
          <w:tab w:val="left" w:pos="593"/>
        </w:tabs>
        <w:spacing w:line="242" w:lineRule="auto"/>
        <w:ind w:left="510" w:hanging="510"/>
        <w:rPr>
          <w:rFonts w:asciiTheme="minorHAnsi" w:hAnsiTheme="minorHAnsi" w:cstheme="minorHAnsi"/>
          <w:sz w:val="24"/>
          <w:szCs w:val="24"/>
        </w:rPr>
      </w:pPr>
      <w:r w:rsidRPr="00FF1E11">
        <w:rPr>
          <w:rFonts w:asciiTheme="minorHAnsi" w:hAnsiTheme="minorHAnsi" w:cstheme="minorHAnsi"/>
          <w:color w:val="202429"/>
          <w:sz w:val="24"/>
          <w:szCs w:val="24"/>
        </w:rPr>
        <w:t xml:space="preserve">Para </w:t>
      </w:r>
      <w:r w:rsidRPr="00FF1E11">
        <w:rPr>
          <w:rFonts w:asciiTheme="minorHAnsi" w:hAnsiTheme="minorHAnsi" w:cstheme="minorHAnsi"/>
          <w:color w:val="202429"/>
          <w:sz w:val="24"/>
          <w:szCs w:val="24"/>
        </w:rPr>
        <w:t>evitar dudas</w:t>
      </w:r>
      <w:r w:rsidRPr="00FF1E11">
        <w:rPr>
          <w:rFonts w:asciiTheme="minorHAnsi" w:hAnsiTheme="minorHAnsi" w:cstheme="minorHAnsi"/>
          <w:color w:val="202429"/>
          <w:sz w:val="24"/>
          <w:szCs w:val="24"/>
        </w:rPr>
        <w:t xml:space="preserve">, </w:t>
      </w:r>
      <w:r w:rsidRPr="00FF1E11">
        <w:rPr>
          <w:rFonts w:asciiTheme="minorHAnsi" w:hAnsiTheme="minorHAnsi" w:cstheme="minorHAnsi"/>
          <w:color w:val="202429"/>
          <w:sz w:val="24"/>
          <w:szCs w:val="24"/>
        </w:rPr>
        <w:t xml:space="preserve">el </w:t>
      </w:r>
      <w:r w:rsidRPr="00FF1E11">
        <w:rPr>
          <w:rFonts w:asciiTheme="minorHAnsi" w:hAnsiTheme="minorHAnsi" w:cstheme="minorHAnsi"/>
          <w:color w:val="202429"/>
          <w:sz w:val="24"/>
          <w:szCs w:val="24"/>
        </w:rPr>
        <w:t xml:space="preserve">quórum </w:t>
      </w:r>
      <w:r w:rsidRPr="00FF1E11">
        <w:rPr>
          <w:rFonts w:asciiTheme="minorHAnsi" w:hAnsiTheme="minorHAnsi" w:cstheme="minorHAnsi"/>
          <w:color w:val="202429"/>
          <w:sz w:val="24"/>
          <w:szCs w:val="24"/>
        </w:rPr>
        <w:t xml:space="preserve">para </w:t>
      </w:r>
      <w:r w:rsidRPr="00FF1E11">
        <w:rPr>
          <w:rFonts w:asciiTheme="minorHAnsi" w:hAnsiTheme="minorHAnsi" w:cstheme="minorHAnsi"/>
          <w:color w:val="202429"/>
          <w:sz w:val="24"/>
          <w:szCs w:val="24"/>
        </w:rPr>
        <w:t xml:space="preserve">la </w:t>
      </w:r>
      <w:r w:rsidRPr="00FF1E11">
        <w:rPr>
          <w:rFonts w:asciiTheme="minorHAnsi" w:hAnsiTheme="minorHAnsi" w:cstheme="minorHAnsi"/>
          <w:color w:val="202429"/>
          <w:sz w:val="24"/>
          <w:szCs w:val="24"/>
        </w:rPr>
        <w:t xml:space="preserve">reunión </w:t>
      </w:r>
      <w:r w:rsidRPr="00FF1E11">
        <w:rPr>
          <w:rFonts w:asciiTheme="minorHAnsi" w:hAnsiTheme="minorHAnsi" w:cstheme="minorHAnsi"/>
          <w:color w:val="202429"/>
          <w:sz w:val="24"/>
          <w:szCs w:val="24"/>
        </w:rPr>
        <w:t xml:space="preserve">en </w:t>
      </w:r>
      <w:r w:rsidRPr="00FF1E11">
        <w:rPr>
          <w:rFonts w:asciiTheme="minorHAnsi" w:hAnsiTheme="minorHAnsi" w:cstheme="minorHAnsi"/>
          <w:color w:val="202429"/>
          <w:sz w:val="24"/>
          <w:szCs w:val="24"/>
        </w:rPr>
        <w:t xml:space="preserve">la que se presente </w:t>
      </w:r>
      <w:r w:rsidRPr="00FF1E11">
        <w:rPr>
          <w:rFonts w:asciiTheme="minorHAnsi" w:hAnsiTheme="minorHAnsi" w:cstheme="minorHAnsi"/>
          <w:color w:val="202429"/>
          <w:sz w:val="24"/>
          <w:szCs w:val="24"/>
        </w:rPr>
        <w:t xml:space="preserve">la </w:t>
      </w:r>
      <w:r w:rsidRPr="00FF1E11">
        <w:rPr>
          <w:rFonts w:asciiTheme="minorHAnsi" w:hAnsiTheme="minorHAnsi" w:cstheme="minorHAnsi"/>
          <w:color w:val="202429"/>
          <w:sz w:val="24"/>
          <w:szCs w:val="24"/>
        </w:rPr>
        <w:t xml:space="preserve">moción </w:t>
      </w:r>
      <w:r w:rsidRPr="00FF1E11">
        <w:rPr>
          <w:rFonts w:asciiTheme="minorHAnsi" w:hAnsiTheme="minorHAnsi" w:cstheme="minorHAnsi"/>
          <w:color w:val="202429"/>
          <w:sz w:val="24"/>
          <w:szCs w:val="24"/>
        </w:rPr>
        <w:t xml:space="preserve">de disolución </w:t>
      </w:r>
      <w:r w:rsidRPr="00FF1E11">
        <w:rPr>
          <w:rFonts w:asciiTheme="minorHAnsi" w:hAnsiTheme="minorHAnsi" w:cstheme="minorHAnsi"/>
          <w:color w:val="202429"/>
          <w:sz w:val="24"/>
          <w:szCs w:val="24"/>
        </w:rPr>
        <w:t xml:space="preserve">no será inferior a 2/3 de todos los miembros de la </w:t>
      </w:r>
      <w:r w:rsidRPr="00FF1E11">
        <w:rPr>
          <w:rFonts w:asciiTheme="minorHAnsi" w:hAnsiTheme="minorHAnsi" w:cstheme="minorHAnsi"/>
          <w:color w:val="202429"/>
          <w:sz w:val="24"/>
          <w:szCs w:val="24"/>
        </w:rPr>
        <w:t>organización;</w:t>
      </w:r>
    </w:p>
    <w:p w14:paraId="69E46A20" w14:textId="77777777" w:rsidR="00EA1EA2" w:rsidRPr="00FF1E11" w:rsidRDefault="00EA1EA2" w:rsidP="00D13C19">
      <w:pPr>
        <w:pStyle w:val="BodyText"/>
        <w:spacing w:before="3"/>
        <w:ind w:left="510" w:hanging="510"/>
        <w:rPr>
          <w:rFonts w:asciiTheme="minorHAnsi" w:hAnsiTheme="minorHAnsi" w:cstheme="minorHAnsi"/>
          <w:sz w:val="24"/>
          <w:szCs w:val="24"/>
        </w:rPr>
      </w:pPr>
    </w:p>
    <w:p w14:paraId="7AC82DE8" w14:textId="77777777" w:rsidR="00EA1EA2" w:rsidRPr="00FF1E11" w:rsidRDefault="0061635F" w:rsidP="00D13C19">
      <w:pPr>
        <w:pStyle w:val="ListParagraph"/>
        <w:numPr>
          <w:ilvl w:val="0"/>
          <w:numId w:val="17"/>
        </w:numPr>
        <w:tabs>
          <w:tab w:val="left" w:pos="593"/>
        </w:tabs>
        <w:spacing w:line="247" w:lineRule="auto"/>
        <w:ind w:left="510" w:hanging="510"/>
        <w:rPr>
          <w:rFonts w:asciiTheme="minorHAnsi" w:hAnsiTheme="minorHAnsi" w:cstheme="minorHAnsi"/>
          <w:sz w:val="24"/>
          <w:szCs w:val="24"/>
        </w:rPr>
      </w:pPr>
      <w:r w:rsidRPr="00FF1E11">
        <w:rPr>
          <w:rFonts w:asciiTheme="minorHAnsi" w:hAnsiTheme="minorHAnsi" w:cstheme="minorHAnsi"/>
          <w:color w:val="202429"/>
          <w:sz w:val="24"/>
          <w:szCs w:val="24"/>
        </w:rPr>
        <w:t xml:space="preserve">La notificación de la moción de disolución de la organización se notificará a la Junta al menos tres meses antes de la reunión en la que </w:t>
      </w:r>
      <w:r w:rsidRPr="00FF1E11">
        <w:rPr>
          <w:rFonts w:asciiTheme="minorHAnsi" w:hAnsiTheme="minorHAnsi" w:cstheme="minorHAnsi"/>
          <w:color w:val="202429"/>
          <w:spacing w:val="-3"/>
          <w:sz w:val="24"/>
          <w:szCs w:val="24"/>
        </w:rPr>
        <w:t xml:space="preserve">se proponga </w:t>
      </w:r>
      <w:r w:rsidRPr="00FF1E11">
        <w:rPr>
          <w:rFonts w:asciiTheme="minorHAnsi" w:hAnsiTheme="minorHAnsi" w:cstheme="minorHAnsi"/>
          <w:color w:val="202429"/>
          <w:sz w:val="24"/>
          <w:szCs w:val="24"/>
        </w:rPr>
        <w:t>la moción</w:t>
      </w:r>
      <w:r w:rsidRPr="00FF1E11">
        <w:rPr>
          <w:rFonts w:asciiTheme="minorHAnsi" w:hAnsiTheme="minorHAnsi" w:cstheme="minorHAnsi"/>
          <w:color w:val="202429"/>
          <w:sz w:val="24"/>
          <w:szCs w:val="24"/>
        </w:rPr>
        <w:t>;</w:t>
      </w:r>
    </w:p>
    <w:p w14:paraId="6C9606C7" w14:textId="77777777" w:rsidR="00EA1EA2" w:rsidRPr="00FF1E11" w:rsidRDefault="00EA1EA2" w:rsidP="00D13C19">
      <w:pPr>
        <w:pStyle w:val="BodyText"/>
        <w:spacing w:before="8"/>
        <w:ind w:left="510" w:hanging="510"/>
        <w:rPr>
          <w:rFonts w:asciiTheme="minorHAnsi" w:hAnsiTheme="minorHAnsi" w:cstheme="minorHAnsi"/>
          <w:sz w:val="24"/>
          <w:szCs w:val="24"/>
        </w:rPr>
      </w:pPr>
    </w:p>
    <w:p w14:paraId="528EF6E7" w14:textId="77777777" w:rsidR="00EA1EA2" w:rsidRPr="00FF1E11" w:rsidRDefault="0061635F" w:rsidP="00D13C19">
      <w:pPr>
        <w:pStyle w:val="ListParagraph"/>
        <w:numPr>
          <w:ilvl w:val="0"/>
          <w:numId w:val="17"/>
        </w:numPr>
        <w:tabs>
          <w:tab w:val="left" w:pos="593"/>
        </w:tabs>
        <w:spacing w:line="242" w:lineRule="auto"/>
        <w:ind w:left="510" w:hanging="510"/>
        <w:rPr>
          <w:rFonts w:asciiTheme="minorHAnsi" w:hAnsiTheme="minorHAnsi" w:cstheme="minorHAnsi"/>
          <w:sz w:val="24"/>
          <w:szCs w:val="24"/>
        </w:rPr>
      </w:pPr>
      <w:r w:rsidRPr="00FF1E11">
        <w:rPr>
          <w:rFonts w:asciiTheme="minorHAnsi" w:hAnsiTheme="minorHAnsi" w:cstheme="minorHAnsi"/>
          <w:color w:val="202429"/>
          <w:sz w:val="24"/>
          <w:szCs w:val="24"/>
        </w:rPr>
        <w:t xml:space="preserve">La </w:t>
      </w:r>
      <w:r w:rsidRPr="00FF1E11">
        <w:rPr>
          <w:rFonts w:asciiTheme="minorHAnsi" w:hAnsiTheme="minorHAnsi" w:cstheme="minorHAnsi"/>
          <w:color w:val="202429"/>
          <w:sz w:val="24"/>
          <w:szCs w:val="24"/>
        </w:rPr>
        <w:t xml:space="preserve">Asamblea </w:t>
      </w:r>
      <w:r w:rsidRPr="00FF1E11">
        <w:rPr>
          <w:rFonts w:asciiTheme="minorHAnsi" w:hAnsiTheme="minorHAnsi" w:cstheme="minorHAnsi"/>
          <w:color w:val="202429"/>
          <w:sz w:val="24"/>
          <w:szCs w:val="24"/>
        </w:rPr>
        <w:t xml:space="preserve">General de </w:t>
      </w:r>
      <w:r w:rsidRPr="00FF1E11">
        <w:rPr>
          <w:rFonts w:asciiTheme="minorHAnsi" w:hAnsiTheme="minorHAnsi" w:cstheme="minorHAnsi"/>
          <w:color w:val="202429"/>
          <w:sz w:val="24"/>
          <w:szCs w:val="24"/>
        </w:rPr>
        <w:t xml:space="preserve">Miembros </w:t>
      </w:r>
      <w:r w:rsidRPr="00FF1E11">
        <w:rPr>
          <w:rFonts w:asciiTheme="minorHAnsi" w:hAnsiTheme="minorHAnsi" w:cstheme="minorHAnsi"/>
          <w:color w:val="202429"/>
          <w:sz w:val="24"/>
          <w:szCs w:val="24"/>
        </w:rPr>
        <w:t xml:space="preserve">donará </w:t>
      </w:r>
      <w:r w:rsidRPr="00FF1E11">
        <w:rPr>
          <w:rFonts w:asciiTheme="minorHAnsi" w:hAnsiTheme="minorHAnsi" w:cstheme="minorHAnsi"/>
          <w:color w:val="202429"/>
          <w:sz w:val="24"/>
          <w:szCs w:val="24"/>
        </w:rPr>
        <w:t xml:space="preserve">todos </w:t>
      </w:r>
      <w:r w:rsidRPr="00FF1E11">
        <w:rPr>
          <w:rFonts w:asciiTheme="minorHAnsi" w:hAnsiTheme="minorHAnsi" w:cstheme="minorHAnsi"/>
          <w:color w:val="202429"/>
          <w:sz w:val="24"/>
          <w:szCs w:val="24"/>
        </w:rPr>
        <w:t xml:space="preserve">los bienes </w:t>
      </w:r>
      <w:r w:rsidRPr="00FF1E11">
        <w:rPr>
          <w:rFonts w:asciiTheme="minorHAnsi" w:hAnsiTheme="minorHAnsi" w:cstheme="minorHAnsi"/>
          <w:color w:val="202429"/>
          <w:sz w:val="24"/>
          <w:szCs w:val="24"/>
        </w:rPr>
        <w:t xml:space="preserve">a </w:t>
      </w:r>
      <w:r w:rsidRPr="00FF1E11">
        <w:rPr>
          <w:rFonts w:asciiTheme="minorHAnsi" w:hAnsiTheme="minorHAnsi" w:cstheme="minorHAnsi"/>
          <w:color w:val="202429"/>
          <w:sz w:val="24"/>
          <w:szCs w:val="24"/>
        </w:rPr>
        <w:t xml:space="preserve">otra </w:t>
      </w:r>
      <w:r w:rsidRPr="00FF1E11">
        <w:rPr>
          <w:rFonts w:asciiTheme="minorHAnsi" w:hAnsiTheme="minorHAnsi" w:cstheme="minorHAnsi"/>
          <w:color w:val="202429"/>
          <w:sz w:val="24"/>
          <w:szCs w:val="24"/>
        </w:rPr>
        <w:t>organización caritativa al disolverse</w:t>
      </w:r>
      <w:r w:rsidRPr="00FF1E11">
        <w:rPr>
          <w:rFonts w:asciiTheme="minorHAnsi" w:hAnsiTheme="minorHAnsi" w:cstheme="minorHAnsi"/>
          <w:color w:val="202429"/>
          <w:sz w:val="24"/>
          <w:szCs w:val="24"/>
        </w:rPr>
        <w:t>.</w:t>
      </w:r>
    </w:p>
    <w:sectPr w:rsidR="00EA1EA2" w:rsidRPr="00FF1E11">
      <w:footerReference w:type="default" r:id="rId8"/>
      <w:pgSz w:w="12240" w:h="15840"/>
      <w:pgMar w:top="1500" w:right="1360" w:bottom="1160" w:left="124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DD852E" w14:textId="77777777" w:rsidR="000002B8" w:rsidRDefault="000002B8">
      <w:r>
        <w:separator/>
      </w:r>
    </w:p>
  </w:endnote>
  <w:endnote w:type="continuationSeparator" w:id="0">
    <w:p w14:paraId="7F23C68B" w14:textId="77777777" w:rsidR="000002B8" w:rsidRDefault="00000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3C7308" w14:textId="77777777" w:rsidR="00D13C19" w:rsidRPr="00D13C19" w:rsidRDefault="00D13C19">
    <w:pPr>
      <w:tabs>
        <w:tab w:val="center" w:pos="4550"/>
        <w:tab w:val="left" w:pos="5818"/>
      </w:tabs>
      <w:ind w:right="260"/>
      <w:jc w:val="right"/>
      <w:rPr>
        <w:sz w:val="24"/>
        <w:szCs w:val="24"/>
      </w:rPr>
    </w:pPr>
    <w:r w:rsidRPr="00D13C19">
      <w:rPr>
        <w:spacing w:val="60"/>
        <w:sz w:val="24"/>
        <w:szCs w:val="24"/>
      </w:rPr>
      <w:t xml:space="preserve">Página </w:t>
    </w:r>
    <w:r w:rsidRPr="00D13C19">
      <w:rPr>
        <w:sz w:val="24"/>
        <w:szCs w:val="24"/>
      </w:rPr>
      <w:fldChar w:fldCharType="begin"/>
    </w:r>
    <w:r w:rsidRPr="00D13C19">
      <w:rPr>
        <w:sz w:val="24"/>
        <w:szCs w:val="24"/>
      </w:rPr>
      <w:instrText xml:space="preserve"> PAGE   \* MERGEFORMAT </w:instrText>
    </w:r>
    <w:r w:rsidRPr="00D13C19">
      <w:rPr>
        <w:sz w:val="24"/>
        <w:szCs w:val="24"/>
      </w:rPr>
      <w:fldChar w:fldCharType="separate"/>
    </w:r>
    <w:r w:rsidRPr="00D13C19">
      <w:rPr>
        <w:noProof/>
        <w:sz w:val="24"/>
        <w:szCs w:val="24"/>
      </w:rPr>
      <w:t>1</w:t>
    </w:r>
    <w:r w:rsidRPr="00D13C19">
      <w:rPr>
        <w:sz w:val="24"/>
        <w:szCs w:val="24"/>
      </w:rPr>
      <w:fldChar w:fldCharType="end"/>
    </w:r>
    <w:r w:rsidRPr="00D13C19">
      <w:rPr>
        <w:sz w:val="24"/>
        <w:szCs w:val="24"/>
      </w:rPr>
      <w:t xml:space="preserve"> | </w:t>
    </w:r>
    <w:r w:rsidRPr="00D13C19">
      <w:rPr>
        <w:sz w:val="24"/>
        <w:szCs w:val="24"/>
      </w:rPr>
      <w:fldChar w:fldCharType="begin"/>
    </w:r>
    <w:r w:rsidRPr="00D13C19">
      <w:rPr>
        <w:sz w:val="24"/>
        <w:szCs w:val="24"/>
      </w:rPr>
      <w:instrText xml:space="preserve"> NUMPAGES  \* Arabic  \* MERGEFORMAT </w:instrText>
    </w:r>
    <w:r w:rsidRPr="00D13C19">
      <w:rPr>
        <w:sz w:val="24"/>
        <w:szCs w:val="24"/>
      </w:rPr>
      <w:fldChar w:fldCharType="separate"/>
    </w:r>
    <w:r w:rsidRPr="00D13C19">
      <w:rPr>
        <w:noProof/>
        <w:sz w:val="24"/>
        <w:szCs w:val="24"/>
      </w:rPr>
      <w:t>1</w:t>
    </w:r>
    <w:r w:rsidRPr="00D13C19">
      <w:rPr>
        <w:sz w:val="24"/>
        <w:szCs w:val="24"/>
      </w:rPr>
      <w:fldChar w:fldCharType="end"/>
    </w:r>
  </w:p>
  <w:p w14:paraId="08E5B655" w14:textId="2BD2E284" w:rsidR="00EA1EA2" w:rsidRDefault="00EA1EA2">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FBCB26" w14:textId="77777777" w:rsidR="000002B8" w:rsidRDefault="000002B8">
      <w:r>
        <w:separator/>
      </w:r>
    </w:p>
  </w:footnote>
  <w:footnote w:type="continuationSeparator" w:id="0">
    <w:p w14:paraId="47483D3A" w14:textId="77777777" w:rsidR="000002B8" w:rsidRDefault="000002B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99270F"/>
    <w:multiLevelType w:val="multilevel"/>
    <w:tmpl w:val="40602AA8"/>
    <w:lvl w:ilvl="0">
      <w:start w:val="13"/>
      <w:numFmt w:val="decimal"/>
      <w:lvlText w:val="%1"/>
      <w:lvlJc w:val="left"/>
      <w:pPr>
        <w:ind w:left="408" w:hanging="308"/>
      </w:pPr>
      <w:rPr>
        <w:rFonts w:ascii="Arial" w:eastAsia="Arial" w:hAnsi="Arial" w:cs="Arial" w:hint="default"/>
        <w:b/>
        <w:bCs/>
        <w:color w:val="202429"/>
        <w:spacing w:val="0"/>
        <w:w w:val="99"/>
        <w:sz w:val="22"/>
        <w:szCs w:val="22"/>
        <w:lang w:val="en-US" w:eastAsia="en-US" w:bidi="ar-SA"/>
      </w:rPr>
    </w:lvl>
    <w:lvl w:ilvl="1">
      <w:start w:val="1"/>
      <w:numFmt w:val="decimal"/>
      <w:lvlText w:val="%1.%2"/>
      <w:lvlJc w:val="left"/>
      <w:pPr>
        <w:ind w:left="100" w:hanging="492"/>
      </w:pPr>
      <w:rPr>
        <w:rFonts w:ascii="Arial" w:eastAsia="Arial" w:hAnsi="Arial" w:cs="Arial" w:hint="default"/>
        <w:color w:val="202429"/>
        <w:spacing w:val="-2"/>
        <w:w w:val="99"/>
        <w:sz w:val="22"/>
        <w:szCs w:val="22"/>
        <w:lang w:val="en-US" w:eastAsia="en-US" w:bidi="ar-SA"/>
      </w:rPr>
    </w:lvl>
    <w:lvl w:ilvl="2">
      <w:numFmt w:val="bullet"/>
      <w:lvlText w:val="•"/>
      <w:lvlJc w:val="left"/>
      <w:pPr>
        <w:ind w:left="1426" w:hanging="492"/>
      </w:pPr>
      <w:rPr>
        <w:rFonts w:hint="default"/>
        <w:lang w:val="en-US" w:eastAsia="en-US" w:bidi="ar-SA"/>
      </w:rPr>
    </w:lvl>
    <w:lvl w:ilvl="3">
      <w:numFmt w:val="bullet"/>
      <w:lvlText w:val="•"/>
      <w:lvlJc w:val="left"/>
      <w:pPr>
        <w:ind w:left="2453" w:hanging="492"/>
      </w:pPr>
      <w:rPr>
        <w:rFonts w:hint="default"/>
        <w:lang w:val="en-US" w:eastAsia="en-US" w:bidi="ar-SA"/>
      </w:rPr>
    </w:lvl>
    <w:lvl w:ilvl="4">
      <w:numFmt w:val="bullet"/>
      <w:lvlText w:val="•"/>
      <w:lvlJc w:val="left"/>
      <w:pPr>
        <w:ind w:left="3480" w:hanging="492"/>
      </w:pPr>
      <w:rPr>
        <w:rFonts w:hint="default"/>
        <w:lang w:val="en-US" w:eastAsia="en-US" w:bidi="ar-SA"/>
      </w:rPr>
    </w:lvl>
    <w:lvl w:ilvl="5">
      <w:numFmt w:val="bullet"/>
      <w:lvlText w:val="•"/>
      <w:lvlJc w:val="left"/>
      <w:pPr>
        <w:ind w:left="4506" w:hanging="492"/>
      </w:pPr>
      <w:rPr>
        <w:rFonts w:hint="default"/>
        <w:lang w:val="en-US" w:eastAsia="en-US" w:bidi="ar-SA"/>
      </w:rPr>
    </w:lvl>
    <w:lvl w:ilvl="6">
      <w:numFmt w:val="bullet"/>
      <w:lvlText w:val="•"/>
      <w:lvlJc w:val="left"/>
      <w:pPr>
        <w:ind w:left="5533" w:hanging="492"/>
      </w:pPr>
      <w:rPr>
        <w:rFonts w:hint="default"/>
        <w:lang w:val="en-US" w:eastAsia="en-US" w:bidi="ar-SA"/>
      </w:rPr>
    </w:lvl>
    <w:lvl w:ilvl="7">
      <w:numFmt w:val="bullet"/>
      <w:lvlText w:val="•"/>
      <w:lvlJc w:val="left"/>
      <w:pPr>
        <w:ind w:left="6560" w:hanging="492"/>
      </w:pPr>
      <w:rPr>
        <w:rFonts w:hint="default"/>
        <w:lang w:val="en-US" w:eastAsia="en-US" w:bidi="ar-SA"/>
      </w:rPr>
    </w:lvl>
    <w:lvl w:ilvl="8">
      <w:numFmt w:val="bullet"/>
      <w:lvlText w:val="•"/>
      <w:lvlJc w:val="left"/>
      <w:pPr>
        <w:ind w:left="7586" w:hanging="492"/>
      </w:pPr>
      <w:rPr>
        <w:rFonts w:hint="default"/>
        <w:lang w:val="en-US" w:eastAsia="en-US" w:bidi="ar-SA"/>
      </w:rPr>
    </w:lvl>
  </w:abstractNum>
  <w:abstractNum w:abstractNumId="1" w15:restartNumberingAfterBreak="0">
    <w:nsid w:val="02132EB5"/>
    <w:multiLevelType w:val="hybridMultilevel"/>
    <w:tmpl w:val="6E66B110"/>
    <w:lvl w:ilvl="0" w:tplc="DD50DE16">
      <w:start w:val="1"/>
      <w:numFmt w:val="decimal"/>
      <w:lvlText w:val="13.%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7586469"/>
    <w:multiLevelType w:val="hybridMultilevel"/>
    <w:tmpl w:val="D92611A6"/>
    <w:lvl w:ilvl="0" w:tplc="5E183938">
      <w:start w:val="1"/>
      <w:numFmt w:val="decimal"/>
      <w:lvlText w:val="%1."/>
      <w:lvlJc w:val="left"/>
      <w:pPr>
        <w:ind w:left="820" w:hanging="360"/>
      </w:pPr>
      <w:rPr>
        <w:rFonts w:ascii="Arial" w:eastAsia="Arial" w:hAnsi="Arial" w:cs="Arial" w:hint="default"/>
        <w:spacing w:val="-9"/>
        <w:w w:val="99"/>
        <w:sz w:val="22"/>
        <w:szCs w:val="22"/>
        <w:lang w:val="en-US" w:eastAsia="en-US" w:bidi="ar-SA"/>
      </w:rPr>
    </w:lvl>
    <w:lvl w:ilvl="1" w:tplc="68503B90">
      <w:numFmt w:val="bullet"/>
      <w:lvlText w:val="•"/>
      <w:lvlJc w:val="left"/>
      <w:pPr>
        <w:ind w:left="1702" w:hanging="360"/>
      </w:pPr>
      <w:rPr>
        <w:rFonts w:hint="default"/>
        <w:lang w:val="en-US" w:eastAsia="en-US" w:bidi="ar-SA"/>
      </w:rPr>
    </w:lvl>
    <w:lvl w:ilvl="2" w:tplc="520AE3CC">
      <w:numFmt w:val="bullet"/>
      <w:lvlText w:val="•"/>
      <w:lvlJc w:val="left"/>
      <w:pPr>
        <w:ind w:left="2584" w:hanging="360"/>
      </w:pPr>
      <w:rPr>
        <w:rFonts w:hint="default"/>
        <w:lang w:val="en-US" w:eastAsia="en-US" w:bidi="ar-SA"/>
      </w:rPr>
    </w:lvl>
    <w:lvl w:ilvl="3" w:tplc="C7581ABE">
      <w:numFmt w:val="bullet"/>
      <w:lvlText w:val="•"/>
      <w:lvlJc w:val="left"/>
      <w:pPr>
        <w:ind w:left="3466" w:hanging="360"/>
      </w:pPr>
      <w:rPr>
        <w:rFonts w:hint="default"/>
        <w:lang w:val="en-US" w:eastAsia="en-US" w:bidi="ar-SA"/>
      </w:rPr>
    </w:lvl>
    <w:lvl w:ilvl="4" w:tplc="35A8BE14">
      <w:numFmt w:val="bullet"/>
      <w:lvlText w:val="•"/>
      <w:lvlJc w:val="left"/>
      <w:pPr>
        <w:ind w:left="4348" w:hanging="360"/>
      </w:pPr>
      <w:rPr>
        <w:rFonts w:hint="default"/>
        <w:lang w:val="en-US" w:eastAsia="en-US" w:bidi="ar-SA"/>
      </w:rPr>
    </w:lvl>
    <w:lvl w:ilvl="5" w:tplc="C0BA3BE2">
      <w:numFmt w:val="bullet"/>
      <w:lvlText w:val="•"/>
      <w:lvlJc w:val="left"/>
      <w:pPr>
        <w:ind w:left="5230" w:hanging="360"/>
      </w:pPr>
      <w:rPr>
        <w:rFonts w:hint="default"/>
        <w:lang w:val="en-US" w:eastAsia="en-US" w:bidi="ar-SA"/>
      </w:rPr>
    </w:lvl>
    <w:lvl w:ilvl="6" w:tplc="CBF6349E">
      <w:numFmt w:val="bullet"/>
      <w:lvlText w:val="•"/>
      <w:lvlJc w:val="left"/>
      <w:pPr>
        <w:ind w:left="6112" w:hanging="360"/>
      </w:pPr>
      <w:rPr>
        <w:rFonts w:hint="default"/>
        <w:lang w:val="en-US" w:eastAsia="en-US" w:bidi="ar-SA"/>
      </w:rPr>
    </w:lvl>
    <w:lvl w:ilvl="7" w:tplc="E13C6C00">
      <w:numFmt w:val="bullet"/>
      <w:lvlText w:val="•"/>
      <w:lvlJc w:val="left"/>
      <w:pPr>
        <w:ind w:left="6994" w:hanging="360"/>
      </w:pPr>
      <w:rPr>
        <w:rFonts w:hint="default"/>
        <w:lang w:val="en-US" w:eastAsia="en-US" w:bidi="ar-SA"/>
      </w:rPr>
    </w:lvl>
    <w:lvl w:ilvl="8" w:tplc="D5104054">
      <w:numFmt w:val="bullet"/>
      <w:lvlText w:val="•"/>
      <w:lvlJc w:val="left"/>
      <w:pPr>
        <w:ind w:left="7876" w:hanging="360"/>
      </w:pPr>
      <w:rPr>
        <w:rFonts w:hint="default"/>
        <w:lang w:val="en-US" w:eastAsia="en-US" w:bidi="ar-SA"/>
      </w:rPr>
    </w:lvl>
  </w:abstractNum>
  <w:abstractNum w:abstractNumId="3" w15:restartNumberingAfterBreak="0">
    <w:nsid w:val="0CD16726"/>
    <w:multiLevelType w:val="hybridMultilevel"/>
    <w:tmpl w:val="BAAC120E"/>
    <w:lvl w:ilvl="0" w:tplc="C2BC1DEA">
      <w:numFmt w:val="bullet"/>
      <w:lvlText w:val=""/>
      <w:lvlJc w:val="left"/>
      <w:pPr>
        <w:ind w:left="460" w:hanging="360"/>
      </w:pPr>
      <w:rPr>
        <w:rFonts w:ascii="Symbol" w:eastAsia="Symbol" w:hAnsi="Symbol" w:cs="Symbol" w:hint="default"/>
        <w:w w:val="100"/>
        <w:sz w:val="22"/>
        <w:szCs w:val="22"/>
        <w:lang w:val="en-US" w:eastAsia="en-US" w:bidi="ar-SA"/>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4" w15:restartNumberingAfterBreak="0">
    <w:nsid w:val="162D6723"/>
    <w:multiLevelType w:val="hybridMultilevel"/>
    <w:tmpl w:val="E2A69F7C"/>
    <w:lvl w:ilvl="0" w:tplc="C2BC1DEA">
      <w:numFmt w:val="bullet"/>
      <w:lvlText w:val=""/>
      <w:lvlJc w:val="left"/>
      <w:pPr>
        <w:ind w:left="820" w:hanging="360"/>
      </w:pPr>
      <w:rPr>
        <w:rFonts w:ascii="Symbol" w:eastAsia="Symbol" w:hAnsi="Symbol" w:cs="Symbol" w:hint="default"/>
        <w:w w:val="100"/>
        <w:sz w:val="22"/>
        <w:szCs w:val="22"/>
        <w:lang w:val="en-US" w:eastAsia="en-US" w:bidi="ar-SA"/>
      </w:rPr>
    </w:lvl>
    <w:lvl w:ilvl="1" w:tplc="1A1AD0CA">
      <w:numFmt w:val="bullet"/>
      <w:lvlText w:val="•"/>
      <w:lvlJc w:val="left"/>
      <w:pPr>
        <w:ind w:left="1702" w:hanging="360"/>
      </w:pPr>
      <w:rPr>
        <w:rFonts w:hint="default"/>
        <w:lang w:val="en-US" w:eastAsia="en-US" w:bidi="ar-SA"/>
      </w:rPr>
    </w:lvl>
    <w:lvl w:ilvl="2" w:tplc="7A9A0358">
      <w:numFmt w:val="bullet"/>
      <w:lvlText w:val="•"/>
      <w:lvlJc w:val="left"/>
      <w:pPr>
        <w:ind w:left="2584" w:hanging="360"/>
      </w:pPr>
      <w:rPr>
        <w:rFonts w:hint="default"/>
        <w:lang w:val="en-US" w:eastAsia="en-US" w:bidi="ar-SA"/>
      </w:rPr>
    </w:lvl>
    <w:lvl w:ilvl="3" w:tplc="A02EA172">
      <w:numFmt w:val="bullet"/>
      <w:lvlText w:val="•"/>
      <w:lvlJc w:val="left"/>
      <w:pPr>
        <w:ind w:left="3466" w:hanging="360"/>
      </w:pPr>
      <w:rPr>
        <w:rFonts w:hint="default"/>
        <w:lang w:val="en-US" w:eastAsia="en-US" w:bidi="ar-SA"/>
      </w:rPr>
    </w:lvl>
    <w:lvl w:ilvl="4" w:tplc="364C945A">
      <w:numFmt w:val="bullet"/>
      <w:lvlText w:val="•"/>
      <w:lvlJc w:val="left"/>
      <w:pPr>
        <w:ind w:left="4348" w:hanging="360"/>
      </w:pPr>
      <w:rPr>
        <w:rFonts w:hint="default"/>
        <w:lang w:val="en-US" w:eastAsia="en-US" w:bidi="ar-SA"/>
      </w:rPr>
    </w:lvl>
    <w:lvl w:ilvl="5" w:tplc="C106A01E">
      <w:numFmt w:val="bullet"/>
      <w:lvlText w:val="•"/>
      <w:lvlJc w:val="left"/>
      <w:pPr>
        <w:ind w:left="5230" w:hanging="360"/>
      </w:pPr>
      <w:rPr>
        <w:rFonts w:hint="default"/>
        <w:lang w:val="en-US" w:eastAsia="en-US" w:bidi="ar-SA"/>
      </w:rPr>
    </w:lvl>
    <w:lvl w:ilvl="6" w:tplc="47889CD0">
      <w:numFmt w:val="bullet"/>
      <w:lvlText w:val="•"/>
      <w:lvlJc w:val="left"/>
      <w:pPr>
        <w:ind w:left="6112" w:hanging="360"/>
      </w:pPr>
      <w:rPr>
        <w:rFonts w:hint="default"/>
        <w:lang w:val="en-US" w:eastAsia="en-US" w:bidi="ar-SA"/>
      </w:rPr>
    </w:lvl>
    <w:lvl w:ilvl="7" w:tplc="4DB6B40C">
      <w:numFmt w:val="bullet"/>
      <w:lvlText w:val="•"/>
      <w:lvlJc w:val="left"/>
      <w:pPr>
        <w:ind w:left="6994" w:hanging="360"/>
      </w:pPr>
      <w:rPr>
        <w:rFonts w:hint="default"/>
        <w:lang w:val="en-US" w:eastAsia="en-US" w:bidi="ar-SA"/>
      </w:rPr>
    </w:lvl>
    <w:lvl w:ilvl="8" w:tplc="A8CE7664">
      <w:numFmt w:val="bullet"/>
      <w:lvlText w:val="•"/>
      <w:lvlJc w:val="left"/>
      <w:pPr>
        <w:ind w:left="7876" w:hanging="360"/>
      </w:pPr>
      <w:rPr>
        <w:rFonts w:hint="default"/>
        <w:lang w:val="en-US" w:eastAsia="en-US" w:bidi="ar-SA"/>
      </w:rPr>
    </w:lvl>
  </w:abstractNum>
  <w:abstractNum w:abstractNumId="5" w15:restartNumberingAfterBreak="0">
    <w:nsid w:val="16AA2751"/>
    <w:multiLevelType w:val="hybridMultilevel"/>
    <w:tmpl w:val="17E4CC2A"/>
    <w:lvl w:ilvl="0" w:tplc="1C09000F">
      <w:start w:val="1"/>
      <w:numFmt w:val="decimal"/>
      <w:lvlText w:val="%1."/>
      <w:lvlJc w:val="left"/>
      <w:pPr>
        <w:ind w:left="963" w:hanging="360"/>
      </w:pPr>
    </w:lvl>
    <w:lvl w:ilvl="1" w:tplc="1C090019" w:tentative="1">
      <w:start w:val="1"/>
      <w:numFmt w:val="lowerLetter"/>
      <w:lvlText w:val="%2."/>
      <w:lvlJc w:val="left"/>
      <w:pPr>
        <w:ind w:left="1683" w:hanging="360"/>
      </w:pPr>
    </w:lvl>
    <w:lvl w:ilvl="2" w:tplc="1C09001B" w:tentative="1">
      <w:start w:val="1"/>
      <w:numFmt w:val="lowerRoman"/>
      <w:lvlText w:val="%3."/>
      <w:lvlJc w:val="right"/>
      <w:pPr>
        <w:ind w:left="2403" w:hanging="180"/>
      </w:pPr>
    </w:lvl>
    <w:lvl w:ilvl="3" w:tplc="1C09000F" w:tentative="1">
      <w:start w:val="1"/>
      <w:numFmt w:val="decimal"/>
      <w:lvlText w:val="%4."/>
      <w:lvlJc w:val="left"/>
      <w:pPr>
        <w:ind w:left="3123" w:hanging="360"/>
      </w:pPr>
    </w:lvl>
    <w:lvl w:ilvl="4" w:tplc="1C090019" w:tentative="1">
      <w:start w:val="1"/>
      <w:numFmt w:val="lowerLetter"/>
      <w:lvlText w:val="%5."/>
      <w:lvlJc w:val="left"/>
      <w:pPr>
        <w:ind w:left="3843" w:hanging="360"/>
      </w:pPr>
    </w:lvl>
    <w:lvl w:ilvl="5" w:tplc="1C09001B" w:tentative="1">
      <w:start w:val="1"/>
      <w:numFmt w:val="lowerRoman"/>
      <w:lvlText w:val="%6."/>
      <w:lvlJc w:val="right"/>
      <w:pPr>
        <w:ind w:left="4563" w:hanging="180"/>
      </w:pPr>
    </w:lvl>
    <w:lvl w:ilvl="6" w:tplc="1C09000F" w:tentative="1">
      <w:start w:val="1"/>
      <w:numFmt w:val="decimal"/>
      <w:lvlText w:val="%7."/>
      <w:lvlJc w:val="left"/>
      <w:pPr>
        <w:ind w:left="5283" w:hanging="360"/>
      </w:pPr>
    </w:lvl>
    <w:lvl w:ilvl="7" w:tplc="1C090019" w:tentative="1">
      <w:start w:val="1"/>
      <w:numFmt w:val="lowerLetter"/>
      <w:lvlText w:val="%8."/>
      <w:lvlJc w:val="left"/>
      <w:pPr>
        <w:ind w:left="6003" w:hanging="360"/>
      </w:pPr>
    </w:lvl>
    <w:lvl w:ilvl="8" w:tplc="1C09001B" w:tentative="1">
      <w:start w:val="1"/>
      <w:numFmt w:val="lowerRoman"/>
      <w:lvlText w:val="%9."/>
      <w:lvlJc w:val="right"/>
      <w:pPr>
        <w:ind w:left="6723" w:hanging="180"/>
      </w:pPr>
    </w:lvl>
  </w:abstractNum>
  <w:abstractNum w:abstractNumId="6" w15:restartNumberingAfterBreak="0">
    <w:nsid w:val="173A4227"/>
    <w:multiLevelType w:val="hybridMultilevel"/>
    <w:tmpl w:val="1DCA1E32"/>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7" w15:restartNumberingAfterBreak="0">
    <w:nsid w:val="1E347B02"/>
    <w:multiLevelType w:val="hybridMultilevel"/>
    <w:tmpl w:val="B33C8E5E"/>
    <w:lvl w:ilvl="0" w:tplc="23D406C8">
      <w:numFmt w:val="bullet"/>
      <w:lvlText w:val=""/>
      <w:lvlJc w:val="left"/>
      <w:pPr>
        <w:ind w:left="1181" w:hanging="361"/>
      </w:pPr>
      <w:rPr>
        <w:rFonts w:ascii="Symbol" w:eastAsia="Symbol" w:hAnsi="Symbol" w:cs="Symbol" w:hint="default"/>
        <w:w w:val="100"/>
        <w:sz w:val="22"/>
        <w:szCs w:val="22"/>
        <w:lang w:val="en-US" w:eastAsia="en-US" w:bidi="ar-SA"/>
      </w:rPr>
    </w:lvl>
    <w:lvl w:ilvl="1" w:tplc="9C526AEC">
      <w:numFmt w:val="bullet"/>
      <w:lvlText w:val="•"/>
      <w:lvlJc w:val="left"/>
      <w:pPr>
        <w:ind w:left="2026" w:hanging="361"/>
      </w:pPr>
      <w:rPr>
        <w:rFonts w:hint="default"/>
        <w:lang w:val="en-US" w:eastAsia="en-US" w:bidi="ar-SA"/>
      </w:rPr>
    </w:lvl>
    <w:lvl w:ilvl="2" w:tplc="7F16EB48">
      <w:numFmt w:val="bullet"/>
      <w:lvlText w:val="•"/>
      <w:lvlJc w:val="left"/>
      <w:pPr>
        <w:ind w:left="2872" w:hanging="361"/>
      </w:pPr>
      <w:rPr>
        <w:rFonts w:hint="default"/>
        <w:lang w:val="en-US" w:eastAsia="en-US" w:bidi="ar-SA"/>
      </w:rPr>
    </w:lvl>
    <w:lvl w:ilvl="3" w:tplc="AFCE04AE">
      <w:numFmt w:val="bullet"/>
      <w:lvlText w:val="•"/>
      <w:lvlJc w:val="left"/>
      <w:pPr>
        <w:ind w:left="3718" w:hanging="361"/>
      </w:pPr>
      <w:rPr>
        <w:rFonts w:hint="default"/>
        <w:lang w:val="en-US" w:eastAsia="en-US" w:bidi="ar-SA"/>
      </w:rPr>
    </w:lvl>
    <w:lvl w:ilvl="4" w:tplc="0194D6DC">
      <w:numFmt w:val="bullet"/>
      <w:lvlText w:val="•"/>
      <w:lvlJc w:val="left"/>
      <w:pPr>
        <w:ind w:left="4564" w:hanging="361"/>
      </w:pPr>
      <w:rPr>
        <w:rFonts w:hint="default"/>
        <w:lang w:val="en-US" w:eastAsia="en-US" w:bidi="ar-SA"/>
      </w:rPr>
    </w:lvl>
    <w:lvl w:ilvl="5" w:tplc="5ECAD6BA">
      <w:numFmt w:val="bullet"/>
      <w:lvlText w:val="•"/>
      <w:lvlJc w:val="left"/>
      <w:pPr>
        <w:ind w:left="5410" w:hanging="361"/>
      </w:pPr>
      <w:rPr>
        <w:rFonts w:hint="default"/>
        <w:lang w:val="en-US" w:eastAsia="en-US" w:bidi="ar-SA"/>
      </w:rPr>
    </w:lvl>
    <w:lvl w:ilvl="6" w:tplc="5F3E4226">
      <w:numFmt w:val="bullet"/>
      <w:lvlText w:val="•"/>
      <w:lvlJc w:val="left"/>
      <w:pPr>
        <w:ind w:left="6256" w:hanging="361"/>
      </w:pPr>
      <w:rPr>
        <w:rFonts w:hint="default"/>
        <w:lang w:val="en-US" w:eastAsia="en-US" w:bidi="ar-SA"/>
      </w:rPr>
    </w:lvl>
    <w:lvl w:ilvl="7" w:tplc="28EAEBDE">
      <w:numFmt w:val="bullet"/>
      <w:lvlText w:val="•"/>
      <w:lvlJc w:val="left"/>
      <w:pPr>
        <w:ind w:left="7102" w:hanging="361"/>
      </w:pPr>
      <w:rPr>
        <w:rFonts w:hint="default"/>
        <w:lang w:val="en-US" w:eastAsia="en-US" w:bidi="ar-SA"/>
      </w:rPr>
    </w:lvl>
    <w:lvl w:ilvl="8" w:tplc="4E50CA84">
      <w:numFmt w:val="bullet"/>
      <w:lvlText w:val="•"/>
      <w:lvlJc w:val="left"/>
      <w:pPr>
        <w:ind w:left="7948" w:hanging="361"/>
      </w:pPr>
      <w:rPr>
        <w:rFonts w:hint="default"/>
        <w:lang w:val="en-US" w:eastAsia="en-US" w:bidi="ar-SA"/>
      </w:rPr>
    </w:lvl>
  </w:abstractNum>
  <w:abstractNum w:abstractNumId="8" w15:restartNumberingAfterBreak="0">
    <w:nsid w:val="1F844BD3"/>
    <w:multiLevelType w:val="hybridMultilevel"/>
    <w:tmpl w:val="3D0A0AD4"/>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15:restartNumberingAfterBreak="0">
    <w:nsid w:val="208B25AD"/>
    <w:multiLevelType w:val="hybridMultilevel"/>
    <w:tmpl w:val="46E0675E"/>
    <w:lvl w:ilvl="0" w:tplc="1C090019">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0" w15:restartNumberingAfterBreak="0">
    <w:nsid w:val="215D1E13"/>
    <w:multiLevelType w:val="hybridMultilevel"/>
    <w:tmpl w:val="CD967B96"/>
    <w:lvl w:ilvl="0" w:tplc="1C09000F">
      <w:start w:val="1"/>
      <w:numFmt w:val="decimal"/>
      <w:lvlText w:val="%1."/>
      <w:lvlJc w:val="left"/>
      <w:pPr>
        <w:ind w:left="1180" w:hanging="360"/>
      </w:pPr>
    </w:lvl>
    <w:lvl w:ilvl="1" w:tplc="1C090019" w:tentative="1">
      <w:start w:val="1"/>
      <w:numFmt w:val="lowerLetter"/>
      <w:lvlText w:val="%2."/>
      <w:lvlJc w:val="left"/>
      <w:pPr>
        <w:ind w:left="1900" w:hanging="360"/>
      </w:pPr>
    </w:lvl>
    <w:lvl w:ilvl="2" w:tplc="1C09001B" w:tentative="1">
      <w:start w:val="1"/>
      <w:numFmt w:val="lowerRoman"/>
      <w:lvlText w:val="%3."/>
      <w:lvlJc w:val="right"/>
      <w:pPr>
        <w:ind w:left="2620" w:hanging="180"/>
      </w:pPr>
    </w:lvl>
    <w:lvl w:ilvl="3" w:tplc="1C09000F" w:tentative="1">
      <w:start w:val="1"/>
      <w:numFmt w:val="decimal"/>
      <w:lvlText w:val="%4."/>
      <w:lvlJc w:val="left"/>
      <w:pPr>
        <w:ind w:left="3340" w:hanging="360"/>
      </w:pPr>
    </w:lvl>
    <w:lvl w:ilvl="4" w:tplc="1C090019" w:tentative="1">
      <w:start w:val="1"/>
      <w:numFmt w:val="lowerLetter"/>
      <w:lvlText w:val="%5."/>
      <w:lvlJc w:val="left"/>
      <w:pPr>
        <w:ind w:left="4060" w:hanging="360"/>
      </w:pPr>
    </w:lvl>
    <w:lvl w:ilvl="5" w:tplc="1C09001B" w:tentative="1">
      <w:start w:val="1"/>
      <w:numFmt w:val="lowerRoman"/>
      <w:lvlText w:val="%6."/>
      <w:lvlJc w:val="right"/>
      <w:pPr>
        <w:ind w:left="4780" w:hanging="180"/>
      </w:pPr>
    </w:lvl>
    <w:lvl w:ilvl="6" w:tplc="1C09000F" w:tentative="1">
      <w:start w:val="1"/>
      <w:numFmt w:val="decimal"/>
      <w:lvlText w:val="%7."/>
      <w:lvlJc w:val="left"/>
      <w:pPr>
        <w:ind w:left="5500" w:hanging="360"/>
      </w:pPr>
    </w:lvl>
    <w:lvl w:ilvl="7" w:tplc="1C090019" w:tentative="1">
      <w:start w:val="1"/>
      <w:numFmt w:val="lowerLetter"/>
      <w:lvlText w:val="%8."/>
      <w:lvlJc w:val="left"/>
      <w:pPr>
        <w:ind w:left="6220" w:hanging="360"/>
      </w:pPr>
    </w:lvl>
    <w:lvl w:ilvl="8" w:tplc="1C09001B" w:tentative="1">
      <w:start w:val="1"/>
      <w:numFmt w:val="lowerRoman"/>
      <w:lvlText w:val="%9."/>
      <w:lvlJc w:val="right"/>
      <w:pPr>
        <w:ind w:left="6940" w:hanging="180"/>
      </w:pPr>
    </w:lvl>
  </w:abstractNum>
  <w:abstractNum w:abstractNumId="11" w15:restartNumberingAfterBreak="0">
    <w:nsid w:val="272A3321"/>
    <w:multiLevelType w:val="multilevel"/>
    <w:tmpl w:val="6D027D3C"/>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2" w15:restartNumberingAfterBreak="0">
    <w:nsid w:val="3CAB35B9"/>
    <w:multiLevelType w:val="hybridMultilevel"/>
    <w:tmpl w:val="8274415C"/>
    <w:lvl w:ilvl="0" w:tplc="1C09000F">
      <w:start w:val="1"/>
      <w:numFmt w:val="decimal"/>
      <w:lvlText w:val="%1."/>
      <w:lvlJc w:val="left"/>
      <w:pPr>
        <w:ind w:left="360" w:hanging="360"/>
      </w:p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3" w15:restartNumberingAfterBreak="0">
    <w:nsid w:val="3CD619F2"/>
    <w:multiLevelType w:val="hybridMultilevel"/>
    <w:tmpl w:val="4918862C"/>
    <w:lvl w:ilvl="0" w:tplc="C2BC1DEA">
      <w:numFmt w:val="bullet"/>
      <w:lvlText w:val=""/>
      <w:lvlJc w:val="left"/>
      <w:pPr>
        <w:ind w:left="360" w:hanging="360"/>
      </w:pPr>
      <w:rPr>
        <w:rFonts w:ascii="Symbol" w:eastAsia="Symbol" w:hAnsi="Symbol" w:cs="Symbol" w:hint="default"/>
        <w:w w:val="100"/>
        <w:sz w:val="22"/>
        <w:szCs w:val="22"/>
        <w:lang w:val="en-US" w:eastAsia="en-US" w:bidi="ar-SA"/>
      </w:rPr>
    </w:lvl>
    <w:lvl w:ilvl="1" w:tplc="1C090003" w:tentative="1">
      <w:start w:val="1"/>
      <w:numFmt w:val="bullet"/>
      <w:lvlText w:val="o"/>
      <w:lvlJc w:val="left"/>
      <w:pPr>
        <w:ind w:left="980" w:hanging="360"/>
      </w:pPr>
      <w:rPr>
        <w:rFonts w:ascii="Courier New" w:hAnsi="Courier New" w:cs="Courier New" w:hint="default"/>
      </w:rPr>
    </w:lvl>
    <w:lvl w:ilvl="2" w:tplc="1C090005" w:tentative="1">
      <w:start w:val="1"/>
      <w:numFmt w:val="bullet"/>
      <w:lvlText w:val=""/>
      <w:lvlJc w:val="left"/>
      <w:pPr>
        <w:ind w:left="1700" w:hanging="360"/>
      </w:pPr>
      <w:rPr>
        <w:rFonts w:ascii="Wingdings" w:hAnsi="Wingdings" w:hint="default"/>
      </w:rPr>
    </w:lvl>
    <w:lvl w:ilvl="3" w:tplc="1C090001" w:tentative="1">
      <w:start w:val="1"/>
      <w:numFmt w:val="bullet"/>
      <w:lvlText w:val=""/>
      <w:lvlJc w:val="left"/>
      <w:pPr>
        <w:ind w:left="2420" w:hanging="360"/>
      </w:pPr>
      <w:rPr>
        <w:rFonts w:ascii="Symbol" w:hAnsi="Symbol" w:hint="default"/>
      </w:rPr>
    </w:lvl>
    <w:lvl w:ilvl="4" w:tplc="1C090003" w:tentative="1">
      <w:start w:val="1"/>
      <w:numFmt w:val="bullet"/>
      <w:lvlText w:val="o"/>
      <w:lvlJc w:val="left"/>
      <w:pPr>
        <w:ind w:left="3140" w:hanging="360"/>
      </w:pPr>
      <w:rPr>
        <w:rFonts w:ascii="Courier New" w:hAnsi="Courier New" w:cs="Courier New" w:hint="default"/>
      </w:rPr>
    </w:lvl>
    <w:lvl w:ilvl="5" w:tplc="1C090005" w:tentative="1">
      <w:start w:val="1"/>
      <w:numFmt w:val="bullet"/>
      <w:lvlText w:val=""/>
      <w:lvlJc w:val="left"/>
      <w:pPr>
        <w:ind w:left="3860" w:hanging="360"/>
      </w:pPr>
      <w:rPr>
        <w:rFonts w:ascii="Wingdings" w:hAnsi="Wingdings" w:hint="default"/>
      </w:rPr>
    </w:lvl>
    <w:lvl w:ilvl="6" w:tplc="1C090001" w:tentative="1">
      <w:start w:val="1"/>
      <w:numFmt w:val="bullet"/>
      <w:lvlText w:val=""/>
      <w:lvlJc w:val="left"/>
      <w:pPr>
        <w:ind w:left="4580" w:hanging="360"/>
      </w:pPr>
      <w:rPr>
        <w:rFonts w:ascii="Symbol" w:hAnsi="Symbol" w:hint="default"/>
      </w:rPr>
    </w:lvl>
    <w:lvl w:ilvl="7" w:tplc="1C090003" w:tentative="1">
      <w:start w:val="1"/>
      <w:numFmt w:val="bullet"/>
      <w:lvlText w:val="o"/>
      <w:lvlJc w:val="left"/>
      <w:pPr>
        <w:ind w:left="5300" w:hanging="360"/>
      </w:pPr>
      <w:rPr>
        <w:rFonts w:ascii="Courier New" w:hAnsi="Courier New" w:cs="Courier New" w:hint="default"/>
      </w:rPr>
    </w:lvl>
    <w:lvl w:ilvl="8" w:tplc="1C090005" w:tentative="1">
      <w:start w:val="1"/>
      <w:numFmt w:val="bullet"/>
      <w:lvlText w:val=""/>
      <w:lvlJc w:val="left"/>
      <w:pPr>
        <w:ind w:left="6020" w:hanging="360"/>
      </w:pPr>
      <w:rPr>
        <w:rFonts w:ascii="Wingdings" w:hAnsi="Wingdings" w:hint="default"/>
      </w:rPr>
    </w:lvl>
  </w:abstractNum>
  <w:abstractNum w:abstractNumId="14" w15:restartNumberingAfterBreak="0">
    <w:nsid w:val="43F563BF"/>
    <w:multiLevelType w:val="hybridMultilevel"/>
    <w:tmpl w:val="E9AAA1A6"/>
    <w:lvl w:ilvl="0" w:tplc="DD50DE16">
      <w:start w:val="1"/>
      <w:numFmt w:val="decimal"/>
      <w:lvlText w:val="13.%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15:restartNumberingAfterBreak="0">
    <w:nsid w:val="530E14FE"/>
    <w:multiLevelType w:val="hybridMultilevel"/>
    <w:tmpl w:val="FBD4A5FE"/>
    <w:lvl w:ilvl="0" w:tplc="6FA809CC">
      <w:start w:val="1"/>
      <w:numFmt w:val="decimal"/>
      <w:lvlText w:val="%1."/>
      <w:lvlJc w:val="left"/>
      <w:pPr>
        <w:ind w:left="344" w:hanging="244"/>
      </w:pPr>
      <w:rPr>
        <w:rFonts w:ascii="Arial" w:eastAsia="Arial" w:hAnsi="Arial" w:cs="Arial" w:hint="default"/>
        <w:b/>
        <w:bCs/>
        <w:spacing w:val="0"/>
        <w:w w:val="99"/>
        <w:sz w:val="22"/>
        <w:szCs w:val="22"/>
        <w:lang w:val="en-US" w:eastAsia="en-US" w:bidi="ar-SA"/>
      </w:rPr>
    </w:lvl>
    <w:lvl w:ilvl="1" w:tplc="3FE216F8">
      <w:start w:val="1"/>
      <w:numFmt w:val="lowerLetter"/>
      <w:lvlText w:val="%2."/>
      <w:lvlJc w:val="left"/>
      <w:pPr>
        <w:ind w:left="820" w:hanging="360"/>
      </w:pPr>
      <w:rPr>
        <w:rFonts w:ascii="Arial" w:eastAsia="Arial" w:hAnsi="Arial" w:cs="Arial" w:hint="default"/>
        <w:spacing w:val="-9"/>
        <w:w w:val="99"/>
        <w:sz w:val="22"/>
        <w:szCs w:val="22"/>
        <w:lang w:val="en-US" w:eastAsia="en-US" w:bidi="ar-SA"/>
      </w:rPr>
    </w:lvl>
    <w:lvl w:ilvl="2" w:tplc="9ED6DEB0">
      <w:numFmt w:val="bullet"/>
      <w:lvlText w:val="•"/>
      <w:lvlJc w:val="left"/>
      <w:pPr>
        <w:ind w:left="1800" w:hanging="360"/>
      </w:pPr>
      <w:rPr>
        <w:rFonts w:hint="default"/>
        <w:lang w:val="en-US" w:eastAsia="en-US" w:bidi="ar-SA"/>
      </w:rPr>
    </w:lvl>
    <w:lvl w:ilvl="3" w:tplc="92A2C978">
      <w:numFmt w:val="bullet"/>
      <w:lvlText w:val="•"/>
      <w:lvlJc w:val="left"/>
      <w:pPr>
        <w:ind w:left="2780" w:hanging="360"/>
      </w:pPr>
      <w:rPr>
        <w:rFonts w:hint="default"/>
        <w:lang w:val="en-US" w:eastAsia="en-US" w:bidi="ar-SA"/>
      </w:rPr>
    </w:lvl>
    <w:lvl w:ilvl="4" w:tplc="A4C21718">
      <w:numFmt w:val="bullet"/>
      <w:lvlText w:val="•"/>
      <w:lvlJc w:val="left"/>
      <w:pPr>
        <w:ind w:left="3760" w:hanging="360"/>
      </w:pPr>
      <w:rPr>
        <w:rFonts w:hint="default"/>
        <w:lang w:val="en-US" w:eastAsia="en-US" w:bidi="ar-SA"/>
      </w:rPr>
    </w:lvl>
    <w:lvl w:ilvl="5" w:tplc="6AFCC3E8">
      <w:numFmt w:val="bullet"/>
      <w:lvlText w:val="•"/>
      <w:lvlJc w:val="left"/>
      <w:pPr>
        <w:ind w:left="4740" w:hanging="360"/>
      </w:pPr>
      <w:rPr>
        <w:rFonts w:hint="default"/>
        <w:lang w:val="en-US" w:eastAsia="en-US" w:bidi="ar-SA"/>
      </w:rPr>
    </w:lvl>
    <w:lvl w:ilvl="6" w:tplc="4B02E036">
      <w:numFmt w:val="bullet"/>
      <w:lvlText w:val="•"/>
      <w:lvlJc w:val="left"/>
      <w:pPr>
        <w:ind w:left="5720" w:hanging="360"/>
      </w:pPr>
      <w:rPr>
        <w:rFonts w:hint="default"/>
        <w:lang w:val="en-US" w:eastAsia="en-US" w:bidi="ar-SA"/>
      </w:rPr>
    </w:lvl>
    <w:lvl w:ilvl="7" w:tplc="21809096">
      <w:numFmt w:val="bullet"/>
      <w:lvlText w:val="•"/>
      <w:lvlJc w:val="left"/>
      <w:pPr>
        <w:ind w:left="6700" w:hanging="360"/>
      </w:pPr>
      <w:rPr>
        <w:rFonts w:hint="default"/>
        <w:lang w:val="en-US" w:eastAsia="en-US" w:bidi="ar-SA"/>
      </w:rPr>
    </w:lvl>
    <w:lvl w:ilvl="8" w:tplc="4802C73E">
      <w:numFmt w:val="bullet"/>
      <w:lvlText w:val="•"/>
      <w:lvlJc w:val="left"/>
      <w:pPr>
        <w:ind w:left="7680" w:hanging="360"/>
      </w:pPr>
      <w:rPr>
        <w:rFonts w:hint="default"/>
        <w:lang w:val="en-US" w:eastAsia="en-US" w:bidi="ar-SA"/>
      </w:rPr>
    </w:lvl>
  </w:abstractNum>
  <w:abstractNum w:abstractNumId="16" w15:restartNumberingAfterBreak="0">
    <w:nsid w:val="5CCF4B6E"/>
    <w:multiLevelType w:val="hybridMultilevel"/>
    <w:tmpl w:val="259E7198"/>
    <w:lvl w:ilvl="0" w:tplc="529A5792">
      <w:numFmt w:val="bullet"/>
      <w:lvlText w:val=""/>
      <w:lvlJc w:val="left"/>
      <w:pPr>
        <w:ind w:left="820" w:hanging="360"/>
      </w:pPr>
      <w:rPr>
        <w:rFonts w:ascii="Symbol" w:eastAsia="Symbol" w:hAnsi="Symbol" w:cs="Symbol" w:hint="default"/>
        <w:w w:val="100"/>
        <w:sz w:val="22"/>
        <w:szCs w:val="22"/>
        <w:lang w:val="en-US" w:eastAsia="en-US" w:bidi="ar-SA"/>
      </w:rPr>
    </w:lvl>
    <w:lvl w:ilvl="1" w:tplc="16A653A4">
      <w:numFmt w:val="bullet"/>
      <w:lvlText w:val="•"/>
      <w:lvlJc w:val="left"/>
      <w:pPr>
        <w:ind w:left="1702" w:hanging="360"/>
      </w:pPr>
      <w:rPr>
        <w:rFonts w:hint="default"/>
        <w:lang w:val="en-US" w:eastAsia="en-US" w:bidi="ar-SA"/>
      </w:rPr>
    </w:lvl>
    <w:lvl w:ilvl="2" w:tplc="47CCB580">
      <w:numFmt w:val="bullet"/>
      <w:lvlText w:val="•"/>
      <w:lvlJc w:val="left"/>
      <w:pPr>
        <w:ind w:left="2584" w:hanging="360"/>
      </w:pPr>
      <w:rPr>
        <w:rFonts w:hint="default"/>
        <w:lang w:val="en-US" w:eastAsia="en-US" w:bidi="ar-SA"/>
      </w:rPr>
    </w:lvl>
    <w:lvl w:ilvl="3" w:tplc="6A1624FE">
      <w:numFmt w:val="bullet"/>
      <w:lvlText w:val="•"/>
      <w:lvlJc w:val="left"/>
      <w:pPr>
        <w:ind w:left="3466" w:hanging="360"/>
      </w:pPr>
      <w:rPr>
        <w:rFonts w:hint="default"/>
        <w:lang w:val="en-US" w:eastAsia="en-US" w:bidi="ar-SA"/>
      </w:rPr>
    </w:lvl>
    <w:lvl w:ilvl="4" w:tplc="67A219B0">
      <w:numFmt w:val="bullet"/>
      <w:lvlText w:val="•"/>
      <w:lvlJc w:val="left"/>
      <w:pPr>
        <w:ind w:left="4348" w:hanging="360"/>
      </w:pPr>
      <w:rPr>
        <w:rFonts w:hint="default"/>
        <w:lang w:val="en-US" w:eastAsia="en-US" w:bidi="ar-SA"/>
      </w:rPr>
    </w:lvl>
    <w:lvl w:ilvl="5" w:tplc="D9727768">
      <w:numFmt w:val="bullet"/>
      <w:lvlText w:val="•"/>
      <w:lvlJc w:val="left"/>
      <w:pPr>
        <w:ind w:left="5230" w:hanging="360"/>
      </w:pPr>
      <w:rPr>
        <w:rFonts w:hint="default"/>
        <w:lang w:val="en-US" w:eastAsia="en-US" w:bidi="ar-SA"/>
      </w:rPr>
    </w:lvl>
    <w:lvl w:ilvl="6" w:tplc="5CE08C5E">
      <w:numFmt w:val="bullet"/>
      <w:lvlText w:val="•"/>
      <w:lvlJc w:val="left"/>
      <w:pPr>
        <w:ind w:left="6112" w:hanging="360"/>
      </w:pPr>
      <w:rPr>
        <w:rFonts w:hint="default"/>
        <w:lang w:val="en-US" w:eastAsia="en-US" w:bidi="ar-SA"/>
      </w:rPr>
    </w:lvl>
    <w:lvl w:ilvl="7" w:tplc="7B50081C">
      <w:numFmt w:val="bullet"/>
      <w:lvlText w:val="•"/>
      <w:lvlJc w:val="left"/>
      <w:pPr>
        <w:ind w:left="6994" w:hanging="360"/>
      </w:pPr>
      <w:rPr>
        <w:rFonts w:hint="default"/>
        <w:lang w:val="en-US" w:eastAsia="en-US" w:bidi="ar-SA"/>
      </w:rPr>
    </w:lvl>
    <w:lvl w:ilvl="8" w:tplc="61B01AE8">
      <w:numFmt w:val="bullet"/>
      <w:lvlText w:val="•"/>
      <w:lvlJc w:val="left"/>
      <w:pPr>
        <w:ind w:left="7876" w:hanging="360"/>
      </w:pPr>
      <w:rPr>
        <w:rFonts w:hint="default"/>
        <w:lang w:val="en-US" w:eastAsia="en-US" w:bidi="ar-SA"/>
      </w:rPr>
    </w:lvl>
  </w:abstractNum>
  <w:abstractNum w:abstractNumId="17" w15:restartNumberingAfterBreak="0">
    <w:nsid w:val="6A033EF0"/>
    <w:multiLevelType w:val="hybridMultilevel"/>
    <w:tmpl w:val="69369260"/>
    <w:lvl w:ilvl="0" w:tplc="E40089FC">
      <w:start w:val="1"/>
      <w:numFmt w:val="decimal"/>
      <w:lvlText w:val="%1."/>
      <w:lvlJc w:val="left"/>
      <w:pPr>
        <w:ind w:left="604" w:hanging="360"/>
      </w:pPr>
      <w:rPr>
        <w:rFonts w:ascii="Arial" w:eastAsia="Arial" w:hAnsi="Arial" w:cs="Arial" w:hint="default"/>
        <w:spacing w:val="-9"/>
        <w:w w:val="99"/>
        <w:sz w:val="22"/>
        <w:szCs w:val="22"/>
        <w:lang w:val="en-US" w:eastAsia="en-US" w:bidi="ar-SA"/>
      </w:rPr>
    </w:lvl>
    <w:lvl w:ilvl="1" w:tplc="1706B53E">
      <w:numFmt w:val="bullet"/>
      <w:lvlText w:val="•"/>
      <w:lvlJc w:val="left"/>
      <w:pPr>
        <w:ind w:left="1504" w:hanging="360"/>
      </w:pPr>
      <w:rPr>
        <w:rFonts w:hint="default"/>
        <w:lang w:val="en-US" w:eastAsia="en-US" w:bidi="ar-SA"/>
      </w:rPr>
    </w:lvl>
    <w:lvl w:ilvl="2" w:tplc="A2480F8C">
      <w:numFmt w:val="bullet"/>
      <w:lvlText w:val="•"/>
      <w:lvlJc w:val="left"/>
      <w:pPr>
        <w:ind w:left="2408" w:hanging="360"/>
      </w:pPr>
      <w:rPr>
        <w:rFonts w:hint="default"/>
        <w:lang w:val="en-US" w:eastAsia="en-US" w:bidi="ar-SA"/>
      </w:rPr>
    </w:lvl>
    <w:lvl w:ilvl="3" w:tplc="D5D2771E">
      <w:numFmt w:val="bullet"/>
      <w:lvlText w:val="•"/>
      <w:lvlJc w:val="left"/>
      <w:pPr>
        <w:ind w:left="3312" w:hanging="360"/>
      </w:pPr>
      <w:rPr>
        <w:rFonts w:hint="default"/>
        <w:lang w:val="en-US" w:eastAsia="en-US" w:bidi="ar-SA"/>
      </w:rPr>
    </w:lvl>
    <w:lvl w:ilvl="4" w:tplc="3AFAE630">
      <w:numFmt w:val="bullet"/>
      <w:lvlText w:val="•"/>
      <w:lvlJc w:val="left"/>
      <w:pPr>
        <w:ind w:left="4216" w:hanging="360"/>
      </w:pPr>
      <w:rPr>
        <w:rFonts w:hint="default"/>
        <w:lang w:val="en-US" w:eastAsia="en-US" w:bidi="ar-SA"/>
      </w:rPr>
    </w:lvl>
    <w:lvl w:ilvl="5" w:tplc="83A6E238">
      <w:numFmt w:val="bullet"/>
      <w:lvlText w:val="•"/>
      <w:lvlJc w:val="left"/>
      <w:pPr>
        <w:ind w:left="5120" w:hanging="360"/>
      </w:pPr>
      <w:rPr>
        <w:rFonts w:hint="default"/>
        <w:lang w:val="en-US" w:eastAsia="en-US" w:bidi="ar-SA"/>
      </w:rPr>
    </w:lvl>
    <w:lvl w:ilvl="6" w:tplc="4016E7EC">
      <w:numFmt w:val="bullet"/>
      <w:lvlText w:val="•"/>
      <w:lvlJc w:val="left"/>
      <w:pPr>
        <w:ind w:left="6024" w:hanging="360"/>
      </w:pPr>
      <w:rPr>
        <w:rFonts w:hint="default"/>
        <w:lang w:val="en-US" w:eastAsia="en-US" w:bidi="ar-SA"/>
      </w:rPr>
    </w:lvl>
    <w:lvl w:ilvl="7" w:tplc="00FC3FE6">
      <w:numFmt w:val="bullet"/>
      <w:lvlText w:val="•"/>
      <w:lvlJc w:val="left"/>
      <w:pPr>
        <w:ind w:left="6928" w:hanging="360"/>
      </w:pPr>
      <w:rPr>
        <w:rFonts w:hint="default"/>
        <w:lang w:val="en-US" w:eastAsia="en-US" w:bidi="ar-SA"/>
      </w:rPr>
    </w:lvl>
    <w:lvl w:ilvl="8" w:tplc="CE30904A">
      <w:numFmt w:val="bullet"/>
      <w:lvlText w:val="•"/>
      <w:lvlJc w:val="left"/>
      <w:pPr>
        <w:ind w:left="7832" w:hanging="360"/>
      </w:pPr>
      <w:rPr>
        <w:rFonts w:hint="default"/>
        <w:lang w:val="en-US" w:eastAsia="en-US" w:bidi="ar-SA"/>
      </w:rPr>
    </w:lvl>
  </w:abstractNum>
  <w:abstractNum w:abstractNumId="18" w15:restartNumberingAfterBreak="0">
    <w:nsid w:val="750E742D"/>
    <w:multiLevelType w:val="hybridMultilevel"/>
    <w:tmpl w:val="7876EA30"/>
    <w:lvl w:ilvl="0" w:tplc="F16ED026">
      <w:numFmt w:val="bullet"/>
      <w:lvlText w:val=""/>
      <w:lvlJc w:val="left"/>
      <w:pPr>
        <w:ind w:left="820" w:hanging="360"/>
      </w:pPr>
      <w:rPr>
        <w:rFonts w:ascii="Symbol" w:eastAsia="Symbol" w:hAnsi="Symbol" w:cs="Symbol" w:hint="default"/>
        <w:w w:val="100"/>
        <w:sz w:val="22"/>
        <w:szCs w:val="22"/>
        <w:lang w:val="en-US" w:eastAsia="en-US" w:bidi="ar-SA"/>
      </w:rPr>
    </w:lvl>
    <w:lvl w:ilvl="1" w:tplc="FF0887DA">
      <w:numFmt w:val="bullet"/>
      <w:lvlText w:val="•"/>
      <w:lvlJc w:val="left"/>
      <w:pPr>
        <w:ind w:left="1702" w:hanging="360"/>
      </w:pPr>
      <w:rPr>
        <w:rFonts w:hint="default"/>
        <w:lang w:val="en-US" w:eastAsia="en-US" w:bidi="ar-SA"/>
      </w:rPr>
    </w:lvl>
    <w:lvl w:ilvl="2" w:tplc="39EC96A8">
      <w:numFmt w:val="bullet"/>
      <w:lvlText w:val="•"/>
      <w:lvlJc w:val="left"/>
      <w:pPr>
        <w:ind w:left="2584" w:hanging="360"/>
      </w:pPr>
      <w:rPr>
        <w:rFonts w:hint="default"/>
        <w:lang w:val="en-US" w:eastAsia="en-US" w:bidi="ar-SA"/>
      </w:rPr>
    </w:lvl>
    <w:lvl w:ilvl="3" w:tplc="2416C388">
      <w:numFmt w:val="bullet"/>
      <w:lvlText w:val="•"/>
      <w:lvlJc w:val="left"/>
      <w:pPr>
        <w:ind w:left="3466" w:hanging="360"/>
      </w:pPr>
      <w:rPr>
        <w:rFonts w:hint="default"/>
        <w:lang w:val="en-US" w:eastAsia="en-US" w:bidi="ar-SA"/>
      </w:rPr>
    </w:lvl>
    <w:lvl w:ilvl="4" w:tplc="BFE2D882">
      <w:numFmt w:val="bullet"/>
      <w:lvlText w:val="•"/>
      <w:lvlJc w:val="left"/>
      <w:pPr>
        <w:ind w:left="4348" w:hanging="360"/>
      </w:pPr>
      <w:rPr>
        <w:rFonts w:hint="default"/>
        <w:lang w:val="en-US" w:eastAsia="en-US" w:bidi="ar-SA"/>
      </w:rPr>
    </w:lvl>
    <w:lvl w:ilvl="5" w:tplc="9912ED10">
      <w:numFmt w:val="bullet"/>
      <w:lvlText w:val="•"/>
      <w:lvlJc w:val="left"/>
      <w:pPr>
        <w:ind w:left="5230" w:hanging="360"/>
      </w:pPr>
      <w:rPr>
        <w:rFonts w:hint="default"/>
        <w:lang w:val="en-US" w:eastAsia="en-US" w:bidi="ar-SA"/>
      </w:rPr>
    </w:lvl>
    <w:lvl w:ilvl="6" w:tplc="FD74D488">
      <w:numFmt w:val="bullet"/>
      <w:lvlText w:val="•"/>
      <w:lvlJc w:val="left"/>
      <w:pPr>
        <w:ind w:left="6112" w:hanging="360"/>
      </w:pPr>
      <w:rPr>
        <w:rFonts w:hint="default"/>
        <w:lang w:val="en-US" w:eastAsia="en-US" w:bidi="ar-SA"/>
      </w:rPr>
    </w:lvl>
    <w:lvl w:ilvl="7" w:tplc="21949B40">
      <w:numFmt w:val="bullet"/>
      <w:lvlText w:val="•"/>
      <w:lvlJc w:val="left"/>
      <w:pPr>
        <w:ind w:left="6994" w:hanging="360"/>
      </w:pPr>
      <w:rPr>
        <w:rFonts w:hint="default"/>
        <w:lang w:val="en-US" w:eastAsia="en-US" w:bidi="ar-SA"/>
      </w:rPr>
    </w:lvl>
    <w:lvl w:ilvl="8" w:tplc="6898F7EC">
      <w:numFmt w:val="bullet"/>
      <w:lvlText w:val="•"/>
      <w:lvlJc w:val="left"/>
      <w:pPr>
        <w:ind w:left="7876" w:hanging="360"/>
      </w:pPr>
      <w:rPr>
        <w:rFonts w:hint="default"/>
        <w:lang w:val="en-US" w:eastAsia="en-US" w:bidi="ar-SA"/>
      </w:rPr>
    </w:lvl>
  </w:abstractNum>
  <w:abstractNum w:abstractNumId="19" w15:restartNumberingAfterBreak="0">
    <w:nsid w:val="76A273AF"/>
    <w:multiLevelType w:val="hybridMultilevel"/>
    <w:tmpl w:val="CD967B96"/>
    <w:lvl w:ilvl="0" w:tplc="1C09000F">
      <w:start w:val="1"/>
      <w:numFmt w:val="decimal"/>
      <w:lvlText w:val="%1."/>
      <w:lvlJc w:val="left"/>
      <w:pPr>
        <w:ind w:left="1180" w:hanging="360"/>
      </w:pPr>
    </w:lvl>
    <w:lvl w:ilvl="1" w:tplc="1C090019" w:tentative="1">
      <w:start w:val="1"/>
      <w:numFmt w:val="lowerLetter"/>
      <w:lvlText w:val="%2."/>
      <w:lvlJc w:val="left"/>
      <w:pPr>
        <w:ind w:left="1900" w:hanging="360"/>
      </w:pPr>
    </w:lvl>
    <w:lvl w:ilvl="2" w:tplc="1C09001B" w:tentative="1">
      <w:start w:val="1"/>
      <w:numFmt w:val="lowerRoman"/>
      <w:lvlText w:val="%3."/>
      <w:lvlJc w:val="right"/>
      <w:pPr>
        <w:ind w:left="2620" w:hanging="180"/>
      </w:pPr>
    </w:lvl>
    <w:lvl w:ilvl="3" w:tplc="1C09000F" w:tentative="1">
      <w:start w:val="1"/>
      <w:numFmt w:val="decimal"/>
      <w:lvlText w:val="%4."/>
      <w:lvlJc w:val="left"/>
      <w:pPr>
        <w:ind w:left="3340" w:hanging="360"/>
      </w:pPr>
    </w:lvl>
    <w:lvl w:ilvl="4" w:tplc="1C090019" w:tentative="1">
      <w:start w:val="1"/>
      <w:numFmt w:val="lowerLetter"/>
      <w:lvlText w:val="%5."/>
      <w:lvlJc w:val="left"/>
      <w:pPr>
        <w:ind w:left="4060" w:hanging="360"/>
      </w:pPr>
    </w:lvl>
    <w:lvl w:ilvl="5" w:tplc="1C09001B" w:tentative="1">
      <w:start w:val="1"/>
      <w:numFmt w:val="lowerRoman"/>
      <w:lvlText w:val="%6."/>
      <w:lvlJc w:val="right"/>
      <w:pPr>
        <w:ind w:left="4780" w:hanging="180"/>
      </w:pPr>
    </w:lvl>
    <w:lvl w:ilvl="6" w:tplc="1C09000F" w:tentative="1">
      <w:start w:val="1"/>
      <w:numFmt w:val="decimal"/>
      <w:lvlText w:val="%7."/>
      <w:lvlJc w:val="left"/>
      <w:pPr>
        <w:ind w:left="5500" w:hanging="360"/>
      </w:pPr>
    </w:lvl>
    <w:lvl w:ilvl="7" w:tplc="1C090019" w:tentative="1">
      <w:start w:val="1"/>
      <w:numFmt w:val="lowerLetter"/>
      <w:lvlText w:val="%8."/>
      <w:lvlJc w:val="left"/>
      <w:pPr>
        <w:ind w:left="6220" w:hanging="360"/>
      </w:pPr>
    </w:lvl>
    <w:lvl w:ilvl="8" w:tplc="1C09001B" w:tentative="1">
      <w:start w:val="1"/>
      <w:numFmt w:val="lowerRoman"/>
      <w:lvlText w:val="%9."/>
      <w:lvlJc w:val="right"/>
      <w:pPr>
        <w:ind w:left="6940" w:hanging="180"/>
      </w:pPr>
    </w:lvl>
  </w:abstractNum>
  <w:abstractNum w:abstractNumId="20" w15:restartNumberingAfterBreak="0">
    <w:nsid w:val="7E7119D8"/>
    <w:multiLevelType w:val="hybridMultilevel"/>
    <w:tmpl w:val="2D1E5D90"/>
    <w:lvl w:ilvl="0" w:tplc="1C090001">
      <w:start w:val="1"/>
      <w:numFmt w:val="bullet"/>
      <w:lvlText w:val=""/>
      <w:lvlJc w:val="left"/>
      <w:pPr>
        <w:ind w:left="359" w:hanging="360"/>
      </w:pPr>
      <w:rPr>
        <w:rFonts w:ascii="Symbol" w:hAnsi="Symbol" w:hint="default"/>
      </w:rPr>
    </w:lvl>
    <w:lvl w:ilvl="1" w:tplc="1C090003" w:tentative="1">
      <w:start w:val="1"/>
      <w:numFmt w:val="bullet"/>
      <w:lvlText w:val="o"/>
      <w:lvlJc w:val="left"/>
      <w:pPr>
        <w:ind w:left="1079" w:hanging="360"/>
      </w:pPr>
      <w:rPr>
        <w:rFonts w:ascii="Courier New" w:hAnsi="Courier New" w:cs="Courier New" w:hint="default"/>
      </w:rPr>
    </w:lvl>
    <w:lvl w:ilvl="2" w:tplc="1C090005" w:tentative="1">
      <w:start w:val="1"/>
      <w:numFmt w:val="bullet"/>
      <w:lvlText w:val=""/>
      <w:lvlJc w:val="left"/>
      <w:pPr>
        <w:ind w:left="1799" w:hanging="360"/>
      </w:pPr>
      <w:rPr>
        <w:rFonts w:ascii="Wingdings" w:hAnsi="Wingdings" w:hint="default"/>
      </w:rPr>
    </w:lvl>
    <w:lvl w:ilvl="3" w:tplc="1C090001" w:tentative="1">
      <w:start w:val="1"/>
      <w:numFmt w:val="bullet"/>
      <w:lvlText w:val=""/>
      <w:lvlJc w:val="left"/>
      <w:pPr>
        <w:ind w:left="2519" w:hanging="360"/>
      </w:pPr>
      <w:rPr>
        <w:rFonts w:ascii="Symbol" w:hAnsi="Symbol" w:hint="default"/>
      </w:rPr>
    </w:lvl>
    <w:lvl w:ilvl="4" w:tplc="1C090003" w:tentative="1">
      <w:start w:val="1"/>
      <w:numFmt w:val="bullet"/>
      <w:lvlText w:val="o"/>
      <w:lvlJc w:val="left"/>
      <w:pPr>
        <w:ind w:left="3239" w:hanging="360"/>
      </w:pPr>
      <w:rPr>
        <w:rFonts w:ascii="Courier New" w:hAnsi="Courier New" w:cs="Courier New" w:hint="default"/>
      </w:rPr>
    </w:lvl>
    <w:lvl w:ilvl="5" w:tplc="1C090005" w:tentative="1">
      <w:start w:val="1"/>
      <w:numFmt w:val="bullet"/>
      <w:lvlText w:val=""/>
      <w:lvlJc w:val="left"/>
      <w:pPr>
        <w:ind w:left="3959" w:hanging="360"/>
      </w:pPr>
      <w:rPr>
        <w:rFonts w:ascii="Wingdings" w:hAnsi="Wingdings" w:hint="default"/>
      </w:rPr>
    </w:lvl>
    <w:lvl w:ilvl="6" w:tplc="1C090001" w:tentative="1">
      <w:start w:val="1"/>
      <w:numFmt w:val="bullet"/>
      <w:lvlText w:val=""/>
      <w:lvlJc w:val="left"/>
      <w:pPr>
        <w:ind w:left="4679" w:hanging="360"/>
      </w:pPr>
      <w:rPr>
        <w:rFonts w:ascii="Symbol" w:hAnsi="Symbol" w:hint="default"/>
      </w:rPr>
    </w:lvl>
    <w:lvl w:ilvl="7" w:tplc="1C090003" w:tentative="1">
      <w:start w:val="1"/>
      <w:numFmt w:val="bullet"/>
      <w:lvlText w:val="o"/>
      <w:lvlJc w:val="left"/>
      <w:pPr>
        <w:ind w:left="5399" w:hanging="360"/>
      </w:pPr>
      <w:rPr>
        <w:rFonts w:ascii="Courier New" w:hAnsi="Courier New" w:cs="Courier New" w:hint="default"/>
      </w:rPr>
    </w:lvl>
    <w:lvl w:ilvl="8" w:tplc="1C090005" w:tentative="1">
      <w:start w:val="1"/>
      <w:numFmt w:val="bullet"/>
      <w:lvlText w:val=""/>
      <w:lvlJc w:val="left"/>
      <w:pPr>
        <w:ind w:left="6119" w:hanging="360"/>
      </w:pPr>
      <w:rPr>
        <w:rFonts w:ascii="Wingdings" w:hAnsi="Wingdings" w:hint="default"/>
      </w:rPr>
    </w:lvl>
  </w:abstractNum>
  <w:num w:numId="1">
    <w:abstractNumId w:val="0"/>
  </w:num>
  <w:num w:numId="2">
    <w:abstractNumId w:val="18"/>
  </w:num>
  <w:num w:numId="3">
    <w:abstractNumId w:val="17"/>
  </w:num>
  <w:num w:numId="4">
    <w:abstractNumId w:val="2"/>
  </w:num>
  <w:num w:numId="5">
    <w:abstractNumId w:val="4"/>
  </w:num>
  <w:num w:numId="6">
    <w:abstractNumId w:val="7"/>
  </w:num>
  <w:num w:numId="7">
    <w:abstractNumId w:val="16"/>
  </w:num>
  <w:num w:numId="8">
    <w:abstractNumId w:val="15"/>
  </w:num>
  <w:num w:numId="9">
    <w:abstractNumId w:val="11"/>
  </w:num>
  <w:num w:numId="10">
    <w:abstractNumId w:val="10"/>
  </w:num>
  <w:num w:numId="11">
    <w:abstractNumId w:val="5"/>
  </w:num>
  <w:num w:numId="12">
    <w:abstractNumId w:val="19"/>
  </w:num>
  <w:num w:numId="13">
    <w:abstractNumId w:val="8"/>
  </w:num>
  <w:num w:numId="14">
    <w:abstractNumId w:val="6"/>
  </w:num>
  <w:num w:numId="15">
    <w:abstractNumId w:val="12"/>
  </w:num>
  <w:num w:numId="16">
    <w:abstractNumId w:val="20"/>
  </w:num>
  <w:num w:numId="17">
    <w:abstractNumId w:val="1"/>
  </w:num>
  <w:num w:numId="18">
    <w:abstractNumId w:val="13"/>
  </w:num>
  <w:num w:numId="19">
    <w:abstractNumId w:val="14"/>
  </w:num>
  <w:num w:numId="20">
    <w:abstractNumId w:val="9"/>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EA2"/>
    <w:rsid w:val="000002B8"/>
    <w:rsid w:val="00181B4A"/>
    <w:rsid w:val="004301F9"/>
    <w:rsid w:val="0061635F"/>
    <w:rsid w:val="00624208"/>
    <w:rsid w:val="008147A8"/>
    <w:rsid w:val="009A05FE"/>
    <w:rsid w:val="009E6D48"/>
    <w:rsid w:val="00C21135"/>
    <w:rsid w:val="00D13C19"/>
    <w:rsid w:val="00E94EE1"/>
    <w:rsid w:val="00EA1EA2"/>
    <w:rsid w:val="00FF1E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F3380E"/>
  <w15:docId w15:val="{BBA2FFF0-F2B2-4F47-AEEB-AF60DBBD3874}"/>
  <w:documentProtection w:edit="forms" w:enforcement="1" w:cryptProviderType="rsaAES" w:cryptAlgorithmClass="hash" w:cryptAlgorithmType="typeAny" w:cryptAlgorithmSid="14" w:cryptSpinCount="100000" w:hash="S79jzJM0xL7GnRcEC0X1FCE/DBXGpxs3zcZJaJTCcoNe++VSe6jxAJ0kOHl4af451iLGf2hKTU5p6bMCYzjnBw==" w:salt="2iM+6JOs+2kf63xprp4ohQ=="/>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62420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24208"/>
    <w:rPr>
      <w:rFonts w:ascii="Times New Roman" w:eastAsia="Arial" w:hAnsi="Times New Roman" w:cs="Times New Roman"/>
      <w:sz w:val="18"/>
      <w:szCs w:val="18"/>
    </w:rPr>
  </w:style>
  <w:style w:type="paragraph" w:styleId="Header">
    <w:name w:val="header"/>
    <w:basedOn w:val="Normal"/>
    <w:link w:val="HeaderChar"/>
    <w:uiPriority w:val="99"/>
    <w:unhideWhenUsed/>
    <w:rsid w:val="00D13C19"/>
    <w:pPr>
      <w:tabs>
        <w:tab w:val="center" w:pos="4513"/>
        <w:tab w:val="right" w:pos="9026"/>
      </w:tabs>
    </w:pPr>
  </w:style>
  <w:style w:type="character" w:customStyle="1" w:styleId="HeaderChar">
    <w:name w:val="Header Char"/>
    <w:basedOn w:val="DefaultParagraphFont"/>
    <w:link w:val="Header"/>
    <w:uiPriority w:val="99"/>
    <w:rsid w:val="00D13C19"/>
    <w:rPr>
      <w:rFonts w:ascii="Arial" w:eastAsia="Arial" w:hAnsi="Arial" w:cs="Arial"/>
    </w:rPr>
  </w:style>
  <w:style w:type="paragraph" w:styleId="Footer">
    <w:name w:val="footer"/>
    <w:basedOn w:val="Normal"/>
    <w:link w:val="FooterChar"/>
    <w:uiPriority w:val="99"/>
    <w:unhideWhenUsed/>
    <w:rsid w:val="00D13C19"/>
    <w:pPr>
      <w:tabs>
        <w:tab w:val="center" w:pos="4513"/>
        <w:tab w:val="right" w:pos="9026"/>
      </w:tabs>
    </w:pPr>
  </w:style>
  <w:style w:type="character" w:customStyle="1" w:styleId="FooterChar">
    <w:name w:val="Footer Char"/>
    <w:basedOn w:val="DefaultParagraphFont"/>
    <w:link w:val="Footer"/>
    <w:uiPriority w:val="99"/>
    <w:rsid w:val="00D13C19"/>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DeepLPNGImage" Type="http://schemas.openxmlformats.org/officeDocument/2006/relationships/image" Target="media/imageDeepL.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7</Pages>
  <Words>2204</Words>
  <Characters>12568</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Microsoft Word - GIN Constitution.doc</vt:lpstr>
    </vt:vector>
  </TitlesOfParts>
  <Company/>
  <LinksUpToDate>false</LinksUpToDate>
  <CharactersWithSpaces>14743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GIN Constitution.doc</dc:title>
  <dc:creator>Ymania Brown</dc:creator>
  <cp:lastModifiedBy>Toni Kruger-Ayebazib</cp:lastModifiedBy>
  <cp:revision>7</cp:revision>
  <cp:lastPrinted>2020-10-28T10:26:00Z</cp:lastPrinted>
  <dcterms:created xsi:type="dcterms:W3CDTF">2020-04-02T13:22:00Z</dcterms:created>
  <dcterms:modified xsi:type="dcterms:W3CDTF">2020-10-28T11:51:00Z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2018-12-13T00:00:00Z</vt:filetime>
  </property>
  <property fmtid="{D5CDD505-2E9C-101B-9397-08002B2CF9AE}" pid="3" name="Creator">
    <vt:lpwstr>Microsoft® Word 2016</vt:lpwstr>
  </property>
  <property fmtid="{D5CDD505-2E9C-101B-9397-08002B2CF9AE}" pid="4" name="LastSaved">
    <vt:filetime>2020-04-02T00:00:00Z</vt:filetime>
  </property>
</Properties>
</file>